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6253E7" w:rsidRDefault="006253E7" w:rsidP="006253E7">
      <w:pPr>
        <w:jc w:val="center"/>
        <w:rPr>
          <w:rFonts w:ascii="Arial" w:hAnsi="Arial" w:cs="Arial"/>
          <w:b/>
          <w:sz w:val="24"/>
          <w:szCs w:val="24"/>
          <w:lang w:val="es-MX"/>
        </w:rPr>
      </w:pPr>
      <w:r w:rsidRPr="006253E7">
        <w:rPr>
          <w:rFonts w:ascii="Arial" w:hAnsi="Arial" w:cs="Arial"/>
          <w:b/>
          <w:sz w:val="24"/>
          <w:szCs w:val="24"/>
          <w:lang w:val="es-MX"/>
        </w:rPr>
        <w:t>RESUMEN</w:t>
      </w:r>
    </w:p>
    <w:p w:rsidR="006253E7" w:rsidRDefault="006253E7">
      <w:pPr>
        <w:rPr>
          <w:lang w:val="es-MX"/>
        </w:rPr>
      </w:pPr>
    </w:p>
    <w:tbl>
      <w:tblPr>
        <w:tblW w:w="5000" w:type="pct"/>
        <w:tblCellMar>
          <w:left w:w="0" w:type="dxa"/>
          <w:right w:w="0" w:type="dxa"/>
        </w:tblCellMar>
        <w:tblLook w:val="04A0"/>
      </w:tblPr>
      <w:tblGrid>
        <w:gridCol w:w="8504"/>
      </w:tblGrid>
      <w:tr w:rsidR="006253E7" w:rsidRPr="006253E7" w:rsidTr="006253E7">
        <w:tc>
          <w:tcPr>
            <w:tcW w:w="0" w:type="auto"/>
            <w:vAlign w:val="center"/>
            <w:hideMark/>
          </w:tcPr>
          <w:tbl>
            <w:tblPr>
              <w:tblW w:w="5000" w:type="pct"/>
              <w:jc w:val="center"/>
              <w:tblCellMar>
                <w:left w:w="0" w:type="dxa"/>
                <w:right w:w="0" w:type="dxa"/>
              </w:tblCellMar>
              <w:tblLook w:val="04A0"/>
            </w:tblPr>
            <w:tblGrid>
              <w:gridCol w:w="1276"/>
              <w:gridCol w:w="7228"/>
            </w:tblGrid>
            <w:tr w:rsidR="006253E7" w:rsidRPr="006253E7">
              <w:trPr>
                <w:jc w:val="center"/>
              </w:trPr>
              <w:tc>
                <w:tcPr>
                  <w:tcW w:w="750"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Autor</w:t>
                  </w:r>
                </w:p>
              </w:tc>
              <w:tc>
                <w:tcPr>
                  <w:tcW w:w="0" w:type="auto"/>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4" w:history="1">
                    <w:r w:rsidRPr="006253E7">
                      <w:rPr>
                        <w:rFonts w:ascii="Arial" w:eastAsia="Times New Roman" w:hAnsi="Arial" w:cs="Arial"/>
                        <w:b/>
                        <w:bCs/>
                        <w:color w:val="014184"/>
                        <w:sz w:val="20"/>
                        <w:szCs w:val="20"/>
                        <w:lang w:eastAsia="es-ES"/>
                      </w:rPr>
                      <w:t>Barrientos Gutiérrez, E.E.</w:t>
                    </w:r>
                  </w:hyperlink>
                  <w:r w:rsidRPr="006253E7">
                    <w:rPr>
                      <w:rFonts w:ascii="Trebuchet MS" w:eastAsia="Times New Roman" w:hAnsi="Trebuchet MS" w:cs="Times New Roman"/>
                      <w:sz w:val="20"/>
                      <w:szCs w:val="20"/>
                      <w:lang w:eastAsia="es-ES"/>
                    </w:rPr>
                    <w:t xml:space="preserve"> </w:t>
                  </w:r>
                </w:p>
              </w:tc>
            </w:tr>
            <w:tr w:rsidR="006253E7" w:rsidRPr="006253E7">
              <w:trPr>
                <w:jc w:val="center"/>
              </w:trPr>
              <w:tc>
                <w:tcPr>
                  <w:tcW w:w="750"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Autor corporativo</w:t>
                  </w:r>
                </w:p>
              </w:tc>
              <w:tc>
                <w:tcPr>
                  <w:tcW w:w="0" w:type="auto"/>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5" w:history="1">
                    <w:r w:rsidRPr="006253E7">
                      <w:rPr>
                        <w:rFonts w:ascii="Arial" w:eastAsia="Times New Roman" w:hAnsi="Arial" w:cs="Arial"/>
                        <w:b/>
                        <w:bCs/>
                        <w:color w:val="014184"/>
                        <w:sz w:val="20"/>
                        <w:szCs w:val="20"/>
                        <w:lang w:eastAsia="es-ES"/>
                      </w:rPr>
                      <w:t>Universidad Nacional Agraria La Molina, Lima (</w:t>
                    </w:r>
                    <w:proofErr w:type="spellStart"/>
                    <w:r w:rsidRPr="006253E7">
                      <w:rPr>
                        <w:rFonts w:ascii="Arial" w:eastAsia="Times New Roman" w:hAnsi="Arial" w:cs="Arial"/>
                        <w:b/>
                        <w:bCs/>
                        <w:color w:val="014184"/>
                        <w:sz w:val="20"/>
                        <w:szCs w:val="20"/>
                        <w:lang w:eastAsia="es-ES"/>
                      </w:rPr>
                      <w:t>Peru</w:t>
                    </w:r>
                    <w:proofErr w:type="spellEnd"/>
                    <w:r w:rsidRPr="006253E7">
                      <w:rPr>
                        <w:rFonts w:ascii="Arial" w:eastAsia="Times New Roman" w:hAnsi="Arial" w:cs="Arial"/>
                        <w:b/>
                        <w:bCs/>
                        <w:color w:val="014184"/>
                        <w:sz w:val="20"/>
                        <w:szCs w:val="20"/>
                        <w:lang w:eastAsia="es-ES"/>
                      </w:rPr>
                      <w:t>). Ciclo Optativo de Profesionalización en Gestión de Calidad y Auditoría Ambiental</w:t>
                    </w:r>
                  </w:hyperlink>
                  <w:r w:rsidRPr="006253E7">
                    <w:rPr>
                      <w:rFonts w:ascii="Trebuchet MS" w:eastAsia="Times New Roman" w:hAnsi="Trebuchet MS" w:cs="Times New Roman"/>
                      <w:sz w:val="20"/>
                      <w:szCs w:val="20"/>
                      <w:lang w:eastAsia="es-ES"/>
                    </w:rPr>
                    <w:t xml:space="preserve"> </w:t>
                  </w:r>
                </w:p>
              </w:tc>
            </w:tr>
          </w:tbl>
          <w:p w:rsidR="006253E7" w:rsidRPr="006253E7" w:rsidRDefault="006253E7" w:rsidP="006253E7">
            <w:pPr>
              <w:spacing w:after="0" w:line="240" w:lineRule="auto"/>
              <w:rPr>
                <w:rFonts w:ascii="Trebuchet MS" w:eastAsia="Times New Roman" w:hAnsi="Trebuchet MS" w:cs="Times New Roman"/>
                <w:sz w:val="18"/>
                <w:szCs w:val="18"/>
                <w:lang w:eastAsia="es-ES"/>
              </w:rPr>
            </w:pPr>
          </w:p>
        </w:tc>
      </w:tr>
    </w:tbl>
    <w:p w:rsidR="006253E7" w:rsidRPr="006253E7" w:rsidRDefault="006253E7" w:rsidP="006253E7">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6253E7" w:rsidRPr="006253E7" w:rsidTr="006253E7">
        <w:tc>
          <w:tcPr>
            <w:tcW w:w="0" w:type="auto"/>
            <w:vAlign w:val="center"/>
            <w:hideMark/>
          </w:tcPr>
          <w:tbl>
            <w:tblPr>
              <w:tblW w:w="5000" w:type="pct"/>
              <w:jc w:val="center"/>
              <w:tblCellMar>
                <w:left w:w="0" w:type="dxa"/>
                <w:right w:w="0" w:type="dxa"/>
              </w:tblCellMar>
              <w:tblLook w:val="04A0"/>
            </w:tblPr>
            <w:tblGrid>
              <w:gridCol w:w="1276"/>
              <w:gridCol w:w="7228"/>
            </w:tblGrid>
            <w:tr w:rsidR="006253E7" w:rsidRPr="006253E7">
              <w:trPr>
                <w:jc w:val="center"/>
              </w:trPr>
              <w:tc>
                <w:tcPr>
                  <w:tcW w:w="750"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Título</w:t>
                  </w:r>
                </w:p>
              </w:tc>
              <w:tc>
                <w:tcPr>
                  <w:tcW w:w="0" w:type="auto"/>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r w:rsidRPr="006253E7">
                    <w:rPr>
                      <w:rFonts w:ascii="Trebuchet MS" w:eastAsia="Times New Roman" w:hAnsi="Trebuchet MS" w:cs="Times New Roman"/>
                      <w:b/>
                      <w:bCs/>
                      <w:sz w:val="20"/>
                      <w:lang w:eastAsia="es-ES"/>
                    </w:rPr>
                    <w:t>Medida de la huella de carbono en una empresa de fabricación de briquetas</w:t>
                  </w:r>
                </w:p>
              </w:tc>
            </w:tr>
          </w:tbl>
          <w:p w:rsidR="006253E7" w:rsidRPr="006253E7" w:rsidRDefault="006253E7" w:rsidP="006253E7">
            <w:pPr>
              <w:spacing w:after="0" w:line="240" w:lineRule="auto"/>
              <w:rPr>
                <w:rFonts w:ascii="Trebuchet MS" w:eastAsia="Times New Roman" w:hAnsi="Trebuchet MS" w:cs="Times New Roman"/>
                <w:sz w:val="18"/>
                <w:szCs w:val="18"/>
                <w:lang w:eastAsia="es-ES"/>
              </w:rPr>
            </w:pPr>
          </w:p>
        </w:tc>
      </w:tr>
    </w:tbl>
    <w:p w:rsidR="006253E7" w:rsidRPr="006253E7" w:rsidRDefault="006253E7" w:rsidP="006253E7">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6253E7" w:rsidRPr="006253E7" w:rsidTr="006253E7">
        <w:tc>
          <w:tcPr>
            <w:tcW w:w="0" w:type="auto"/>
            <w:vAlign w:val="center"/>
            <w:hideMark/>
          </w:tcPr>
          <w:tbl>
            <w:tblPr>
              <w:tblW w:w="5000" w:type="pct"/>
              <w:jc w:val="center"/>
              <w:tblCellMar>
                <w:left w:w="0" w:type="dxa"/>
                <w:right w:w="0" w:type="dxa"/>
              </w:tblCellMar>
              <w:tblLook w:val="04A0"/>
            </w:tblPr>
            <w:tblGrid>
              <w:gridCol w:w="1276"/>
              <w:gridCol w:w="7228"/>
            </w:tblGrid>
            <w:tr w:rsidR="006253E7" w:rsidRPr="006253E7">
              <w:trPr>
                <w:jc w:val="center"/>
              </w:trPr>
              <w:tc>
                <w:tcPr>
                  <w:tcW w:w="750"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Impreso</w:t>
                  </w:r>
                </w:p>
              </w:tc>
              <w:tc>
                <w:tcPr>
                  <w:tcW w:w="0" w:type="auto"/>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r w:rsidRPr="006253E7">
                    <w:rPr>
                      <w:rFonts w:ascii="Trebuchet MS" w:eastAsia="Times New Roman" w:hAnsi="Trebuchet MS" w:cs="Times New Roman"/>
                      <w:sz w:val="20"/>
                      <w:szCs w:val="20"/>
                      <w:lang w:eastAsia="es-ES"/>
                    </w:rPr>
                    <w:t>Lima : UNALM, 2014</w:t>
                  </w:r>
                </w:p>
              </w:tc>
            </w:tr>
          </w:tbl>
          <w:p w:rsidR="006253E7" w:rsidRPr="006253E7" w:rsidRDefault="006253E7" w:rsidP="006253E7">
            <w:pPr>
              <w:spacing w:after="0" w:line="240" w:lineRule="auto"/>
              <w:rPr>
                <w:rFonts w:ascii="Trebuchet MS" w:eastAsia="Times New Roman" w:hAnsi="Trebuchet MS" w:cs="Times New Roman"/>
                <w:sz w:val="18"/>
                <w:szCs w:val="18"/>
                <w:lang w:eastAsia="es-ES"/>
              </w:rPr>
            </w:pPr>
          </w:p>
        </w:tc>
      </w:tr>
    </w:tbl>
    <w:p w:rsidR="006253E7" w:rsidRPr="006253E7" w:rsidRDefault="006253E7" w:rsidP="006253E7">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6253E7">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424"/>
        <w:gridCol w:w="4505"/>
        <w:gridCol w:w="1895"/>
      </w:tblGrid>
      <w:tr w:rsidR="006253E7" w:rsidRPr="006253E7" w:rsidTr="006253E7">
        <w:trPr>
          <w:tblCellSpacing w:w="0" w:type="dxa"/>
        </w:trPr>
        <w:tc>
          <w:tcPr>
            <w:tcW w:w="2000" w:type="pct"/>
            <w:shd w:val="clear" w:color="auto" w:fill="FFFFFF"/>
            <w:tcMar>
              <w:top w:w="20" w:type="dxa"/>
              <w:left w:w="160" w:type="dxa"/>
              <w:bottom w:w="20" w:type="dxa"/>
              <w:right w:w="160" w:type="dxa"/>
            </w:tcMar>
            <w:vAlign w:val="center"/>
            <w:hideMark/>
          </w:tcPr>
          <w:p w:rsidR="006253E7" w:rsidRPr="006253E7" w:rsidRDefault="006253E7" w:rsidP="006253E7">
            <w:pPr>
              <w:spacing w:after="400" w:line="240" w:lineRule="auto"/>
              <w:rPr>
                <w:rFonts w:ascii="Trebuchet MS" w:eastAsia="Times New Roman" w:hAnsi="Trebuchet MS" w:cs="Times New Roman"/>
                <w:b/>
                <w:bCs/>
                <w:color w:val="767C70"/>
                <w:sz w:val="18"/>
                <w:szCs w:val="18"/>
                <w:lang w:eastAsia="es-ES"/>
              </w:rPr>
            </w:pPr>
            <w:r w:rsidRPr="006253E7">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20" w:type="dxa"/>
              <w:left w:w="160" w:type="dxa"/>
              <w:bottom w:w="20" w:type="dxa"/>
              <w:right w:w="160" w:type="dxa"/>
            </w:tcMar>
            <w:vAlign w:val="center"/>
            <w:hideMark/>
          </w:tcPr>
          <w:p w:rsidR="006253E7" w:rsidRPr="006253E7" w:rsidRDefault="006253E7" w:rsidP="006253E7">
            <w:pPr>
              <w:spacing w:after="400" w:line="240" w:lineRule="auto"/>
              <w:rPr>
                <w:rFonts w:ascii="Trebuchet MS" w:eastAsia="Times New Roman" w:hAnsi="Trebuchet MS" w:cs="Times New Roman"/>
                <w:b/>
                <w:bCs/>
                <w:color w:val="767C70"/>
                <w:sz w:val="18"/>
                <w:szCs w:val="18"/>
                <w:lang w:eastAsia="es-ES"/>
              </w:rPr>
            </w:pPr>
            <w:r w:rsidRPr="006253E7">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20" w:type="dxa"/>
              <w:left w:w="160" w:type="dxa"/>
              <w:bottom w:w="20" w:type="dxa"/>
              <w:right w:w="160" w:type="dxa"/>
            </w:tcMar>
            <w:vAlign w:val="center"/>
            <w:hideMark/>
          </w:tcPr>
          <w:p w:rsidR="006253E7" w:rsidRPr="006253E7" w:rsidRDefault="006253E7" w:rsidP="006253E7">
            <w:pPr>
              <w:spacing w:after="400" w:line="240" w:lineRule="auto"/>
              <w:rPr>
                <w:rFonts w:ascii="Trebuchet MS" w:eastAsia="Times New Roman" w:hAnsi="Trebuchet MS" w:cs="Times New Roman"/>
                <w:b/>
                <w:bCs/>
                <w:color w:val="767C70"/>
                <w:sz w:val="18"/>
                <w:szCs w:val="18"/>
                <w:lang w:eastAsia="es-ES"/>
              </w:rPr>
            </w:pPr>
            <w:r w:rsidRPr="006253E7">
              <w:rPr>
                <w:rFonts w:ascii="Trebuchet MS" w:eastAsia="Times New Roman" w:hAnsi="Trebuchet MS" w:cs="Times New Roman"/>
                <w:b/>
                <w:bCs/>
                <w:color w:val="767C70"/>
                <w:sz w:val="18"/>
                <w:szCs w:val="18"/>
                <w:lang w:eastAsia="es-ES"/>
              </w:rPr>
              <w:t xml:space="preserve">Estado </w:t>
            </w:r>
          </w:p>
        </w:tc>
      </w:tr>
      <w:tr w:rsidR="006253E7" w:rsidRPr="006253E7" w:rsidTr="006253E7">
        <w:trPr>
          <w:tblCellSpacing w:w="0" w:type="dxa"/>
        </w:trPr>
        <w:tc>
          <w:tcPr>
            <w:tcW w:w="2000" w:type="pct"/>
            <w:tcBorders>
              <w:top w:val="single" w:sz="8" w:space="0" w:color="ECECEC"/>
              <w:bottom w:val="nil"/>
            </w:tcBorders>
            <w:shd w:val="clear" w:color="auto" w:fill="FFFFFF"/>
            <w:tcMar>
              <w:top w:w="20" w:type="dxa"/>
              <w:left w:w="160" w:type="dxa"/>
              <w:bottom w:w="20" w:type="dxa"/>
              <w:right w:w="160" w:type="dxa"/>
            </w:tcMar>
            <w:hideMark/>
          </w:tcPr>
          <w:p w:rsidR="006253E7" w:rsidRPr="006253E7" w:rsidRDefault="006253E7" w:rsidP="006253E7">
            <w:pPr>
              <w:spacing w:after="0" w:line="240" w:lineRule="auto"/>
              <w:rPr>
                <w:rFonts w:ascii="Trebuchet MS" w:eastAsia="Times New Roman" w:hAnsi="Trebuchet MS" w:cs="Times New Roman"/>
                <w:sz w:val="18"/>
                <w:szCs w:val="18"/>
                <w:lang w:eastAsia="es-ES"/>
              </w:rPr>
            </w:pPr>
            <w:r w:rsidRPr="006253E7">
              <w:rPr>
                <w:rFonts w:ascii="Trebuchet MS" w:eastAsia="Times New Roman" w:hAnsi="Trebuchet MS" w:cs="Times New Roman"/>
                <w:sz w:val="18"/>
                <w:szCs w:val="18"/>
                <w:lang w:eastAsia="es-ES"/>
              </w:rPr>
              <w:t xml:space="preserve"> Sala Tesis </w:t>
            </w:r>
          </w:p>
        </w:tc>
        <w:tc>
          <w:tcPr>
            <w:tcW w:w="1300" w:type="pct"/>
            <w:tcBorders>
              <w:top w:val="single" w:sz="8" w:space="0" w:color="ECECEC"/>
              <w:bottom w:val="nil"/>
            </w:tcBorders>
            <w:shd w:val="clear" w:color="auto" w:fill="FFFFFF"/>
            <w:tcMar>
              <w:top w:w="20" w:type="dxa"/>
              <w:left w:w="160" w:type="dxa"/>
              <w:bottom w:w="20" w:type="dxa"/>
              <w:right w:w="160" w:type="dxa"/>
            </w:tcMar>
            <w:hideMark/>
          </w:tcPr>
          <w:p w:rsidR="006253E7" w:rsidRPr="006253E7" w:rsidRDefault="006253E7" w:rsidP="006253E7">
            <w:pPr>
              <w:spacing w:after="0" w:line="240" w:lineRule="auto"/>
              <w:rPr>
                <w:rFonts w:ascii="Trebuchet MS" w:eastAsia="Times New Roman" w:hAnsi="Trebuchet MS" w:cs="Times New Roman"/>
                <w:sz w:val="18"/>
                <w:szCs w:val="18"/>
                <w:lang w:eastAsia="es-ES"/>
              </w:rPr>
            </w:pPr>
            <w:r w:rsidRPr="006253E7">
              <w:rPr>
                <w:rFonts w:ascii="Trebuchet MS" w:eastAsia="Times New Roman" w:hAnsi="Trebuchet MS" w:cs="Times New Roman"/>
                <w:sz w:val="18"/>
                <w:szCs w:val="18"/>
                <w:lang w:eastAsia="es-ES"/>
              </w:rPr>
              <w:t> </w:t>
            </w:r>
            <w:hyperlink r:id="rId6" w:history="1">
              <w:r w:rsidRPr="006253E7">
                <w:rPr>
                  <w:rFonts w:ascii="Arial" w:eastAsia="Times New Roman" w:hAnsi="Arial" w:cs="Arial"/>
                  <w:b/>
                  <w:bCs/>
                  <w:color w:val="014184"/>
                  <w:sz w:val="18"/>
                  <w:szCs w:val="18"/>
                  <w:lang w:eastAsia="es-ES"/>
                </w:rPr>
                <w:t>T01. B377 - T</w:t>
              </w:r>
            </w:hyperlink>
            <w:r w:rsidRPr="006253E7">
              <w:rPr>
                <w:rFonts w:ascii="Trebuchet MS" w:eastAsia="Times New Roman" w:hAnsi="Trebuchet MS" w:cs="Times New Roman"/>
                <w:sz w:val="18"/>
                <w:szCs w:val="18"/>
                <w:lang w:eastAsia="es-ES"/>
              </w:rPr>
              <w:t xml:space="preserve">  </w:t>
            </w:r>
          </w:p>
        </w:tc>
        <w:tc>
          <w:tcPr>
            <w:tcW w:w="1700" w:type="pct"/>
            <w:tcBorders>
              <w:top w:val="single" w:sz="8" w:space="0" w:color="ECECEC"/>
              <w:bottom w:val="nil"/>
            </w:tcBorders>
            <w:shd w:val="clear" w:color="auto" w:fill="FFFFFF"/>
            <w:tcMar>
              <w:top w:w="20" w:type="dxa"/>
              <w:left w:w="160" w:type="dxa"/>
              <w:bottom w:w="20" w:type="dxa"/>
              <w:right w:w="160" w:type="dxa"/>
            </w:tcMar>
            <w:hideMark/>
          </w:tcPr>
          <w:p w:rsidR="006253E7" w:rsidRPr="006253E7" w:rsidRDefault="006253E7" w:rsidP="006253E7">
            <w:pPr>
              <w:spacing w:after="0" w:line="240" w:lineRule="auto"/>
              <w:rPr>
                <w:rFonts w:ascii="Trebuchet MS" w:eastAsia="Times New Roman" w:hAnsi="Trebuchet MS" w:cs="Times New Roman"/>
                <w:sz w:val="18"/>
                <w:szCs w:val="18"/>
                <w:lang w:eastAsia="es-ES"/>
              </w:rPr>
            </w:pPr>
            <w:r w:rsidRPr="006253E7">
              <w:rPr>
                <w:rFonts w:ascii="Trebuchet MS" w:eastAsia="Times New Roman" w:hAnsi="Trebuchet MS" w:cs="Times New Roman"/>
                <w:sz w:val="18"/>
                <w:szCs w:val="18"/>
                <w:lang w:eastAsia="es-ES"/>
              </w:rPr>
              <w:t xml:space="preserve"> USO EN SALA </w:t>
            </w:r>
          </w:p>
        </w:tc>
      </w:tr>
      <w:tr w:rsidR="006253E7" w:rsidRPr="006253E7" w:rsidTr="006253E7">
        <w:tblPrEx>
          <w:tblCellSpacing w:w="0" w:type="nil"/>
          <w:shd w:val="clear" w:color="auto" w:fill="auto"/>
        </w:tblPrEx>
        <w:trPr>
          <w:gridBefore w:val="1"/>
          <w:gridAfter w:val="1"/>
          <w:wBefore w:w="160" w:type="dxa"/>
          <w:wAfter w:w="160" w:type="dxa"/>
        </w:trPr>
        <w:tc>
          <w:tcPr>
            <w:tcW w:w="0" w:type="auto"/>
            <w:vAlign w:val="center"/>
            <w:hideMark/>
          </w:tcPr>
          <w:tbl>
            <w:tblPr>
              <w:tblW w:w="4505" w:type="dxa"/>
              <w:jc w:val="center"/>
              <w:tblCellMar>
                <w:left w:w="0" w:type="dxa"/>
                <w:right w:w="0" w:type="dxa"/>
              </w:tblCellMar>
              <w:tblLook w:val="04A0"/>
            </w:tblPr>
            <w:tblGrid>
              <w:gridCol w:w="1255"/>
              <w:gridCol w:w="3250"/>
            </w:tblGrid>
            <w:tr w:rsidR="006253E7" w:rsidRPr="006253E7" w:rsidTr="006253E7">
              <w:trPr>
                <w:jc w:val="center"/>
              </w:trPr>
              <w:tc>
                <w:tcPr>
                  <w:tcW w:w="1393"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Descripción</w:t>
                  </w: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r w:rsidRPr="006253E7">
                    <w:rPr>
                      <w:rFonts w:ascii="Trebuchet MS" w:eastAsia="Times New Roman" w:hAnsi="Trebuchet MS" w:cs="Times New Roman"/>
                      <w:sz w:val="20"/>
                      <w:szCs w:val="20"/>
                      <w:lang w:eastAsia="es-ES"/>
                    </w:rPr>
                    <w:t>104 p</w:t>
                  </w:r>
                  <w:proofErr w:type="gramStart"/>
                  <w:r w:rsidRPr="006253E7">
                    <w:rPr>
                      <w:rFonts w:ascii="Trebuchet MS" w:eastAsia="Times New Roman" w:hAnsi="Trebuchet MS" w:cs="Times New Roman"/>
                      <w:sz w:val="20"/>
                      <w:szCs w:val="20"/>
                      <w:lang w:eastAsia="es-ES"/>
                    </w:rPr>
                    <w:t>. :</w:t>
                  </w:r>
                  <w:proofErr w:type="gramEnd"/>
                  <w:r w:rsidRPr="006253E7">
                    <w:rPr>
                      <w:rFonts w:ascii="Trebuchet MS" w:eastAsia="Times New Roman" w:hAnsi="Trebuchet MS" w:cs="Times New Roman"/>
                      <w:sz w:val="20"/>
                      <w:szCs w:val="20"/>
                      <w:lang w:eastAsia="es-ES"/>
                    </w:rPr>
                    <w:t xml:space="preserve"> 11 </w:t>
                  </w:r>
                  <w:proofErr w:type="spellStart"/>
                  <w:r w:rsidRPr="006253E7">
                    <w:rPr>
                      <w:rFonts w:ascii="Trebuchet MS" w:eastAsia="Times New Roman" w:hAnsi="Trebuchet MS" w:cs="Times New Roman"/>
                      <w:sz w:val="20"/>
                      <w:szCs w:val="20"/>
                      <w:lang w:eastAsia="es-ES"/>
                    </w:rPr>
                    <w:t>ilus</w:t>
                  </w:r>
                  <w:proofErr w:type="spellEnd"/>
                  <w:r w:rsidRPr="006253E7">
                    <w:rPr>
                      <w:rFonts w:ascii="Trebuchet MS" w:eastAsia="Times New Roman" w:hAnsi="Trebuchet MS" w:cs="Times New Roman"/>
                      <w:sz w:val="20"/>
                      <w:szCs w:val="20"/>
                      <w:lang w:eastAsia="es-ES"/>
                    </w:rPr>
                    <w:t>., 11 fig., 19 cuadros, 70 ref. Incluye CD ROM</w:t>
                  </w:r>
                </w:p>
              </w:tc>
            </w:tr>
            <w:tr w:rsidR="006253E7" w:rsidRPr="006253E7" w:rsidTr="006253E7">
              <w:trPr>
                <w:jc w:val="center"/>
              </w:trPr>
              <w:tc>
                <w:tcPr>
                  <w:tcW w:w="1393"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Tesis</w:t>
                  </w: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r w:rsidRPr="006253E7">
                    <w:rPr>
                      <w:rFonts w:ascii="Trebuchet MS" w:eastAsia="Times New Roman" w:hAnsi="Trebuchet MS" w:cs="Times New Roman"/>
                      <w:sz w:val="20"/>
                      <w:szCs w:val="20"/>
                      <w:lang w:eastAsia="es-ES"/>
                    </w:rPr>
                    <w:t>Trabajo de Titulación (</w:t>
                  </w:r>
                  <w:proofErr w:type="spellStart"/>
                  <w:r w:rsidRPr="006253E7">
                    <w:rPr>
                      <w:rFonts w:ascii="Trebuchet MS" w:eastAsia="Times New Roman" w:hAnsi="Trebuchet MS" w:cs="Times New Roman"/>
                      <w:sz w:val="20"/>
                      <w:szCs w:val="20"/>
                      <w:lang w:eastAsia="es-ES"/>
                    </w:rPr>
                    <w:t>Ing</w:t>
                  </w:r>
                  <w:proofErr w:type="spellEnd"/>
                  <w:r w:rsidRPr="006253E7">
                    <w:rPr>
                      <w:rFonts w:ascii="Trebuchet MS" w:eastAsia="Times New Roman" w:hAnsi="Trebuchet MS" w:cs="Times New Roman"/>
                      <w:sz w:val="20"/>
                      <w:szCs w:val="20"/>
                      <w:lang w:eastAsia="es-ES"/>
                    </w:rPr>
                    <w:t xml:space="preserve"> Forestal)</w:t>
                  </w:r>
                </w:p>
              </w:tc>
            </w:tr>
            <w:tr w:rsidR="006253E7" w:rsidRPr="006253E7" w:rsidTr="006253E7">
              <w:trPr>
                <w:jc w:val="center"/>
              </w:trPr>
              <w:tc>
                <w:tcPr>
                  <w:tcW w:w="1393"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Bibliografía</w:t>
                  </w: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roofErr w:type="gramStart"/>
                  <w:r w:rsidRPr="006253E7">
                    <w:rPr>
                      <w:rFonts w:ascii="Trebuchet MS" w:eastAsia="Times New Roman" w:hAnsi="Trebuchet MS" w:cs="Times New Roman"/>
                      <w:sz w:val="20"/>
                      <w:szCs w:val="20"/>
                      <w:lang w:eastAsia="es-ES"/>
                    </w:rPr>
                    <w:t>Optativo :</w:t>
                  </w:r>
                  <w:proofErr w:type="gramEnd"/>
                  <w:r w:rsidRPr="006253E7">
                    <w:rPr>
                      <w:rFonts w:ascii="Trebuchet MS" w:eastAsia="Times New Roman" w:hAnsi="Trebuchet MS" w:cs="Times New Roman"/>
                      <w:sz w:val="20"/>
                      <w:szCs w:val="20"/>
                      <w:lang w:eastAsia="es-ES"/>
                    </w:rPr>
                    <w:t xml:space="preserve"> Gestión de Calidad y </w:t>
                  </w:r>
                  <w:proofErr w:type="spellStart"/>
                  <w:r w:rsidRPr="006253E7">
                    <w:rPr>
                      <w:rFonts w:ascii="Trebuchet MS" w:eastAsia="Times New Roman" w:hAnsi="Trebuchet MS" w:cs="Times New Roman"/>
                      <w:sz w:val="20"/>
                      <w:szCs w:val="20"/>
                      <w:lang w:eastAsia="es-ES"/>
                    </w:rPr>
                    <w:t>Audit</w:t>
                  </w:r>
                  <w:proofErr w:type="spellEnd"/>
                  <w:r w:rsidRPr="006253E7">
                    <w:rPr>
                      <w:rFonts w:ascii="Trebuchet MS" w:eastAsia="Times New Roman" w:hAnsi="Trebuchet MS" w:cs="Times New Roman"/>
                      <w:sz w:val="20"/>
                      <w:szCs w:val="20"/>
                      <w:lang w:eastAsia="es-ES"/>
                    </w:rPr>
                    <w:t>. Ambiental</w:t>
                  </w:r>
                </w:p>
              </w:tc>
            </w:tr>
            <w:tr w:rsidR="006253E7" w:rsidRPr="006253E7" w:rsidTr="006253E7">
              <w:trPr>
                <w:jc w:val="center"/>
              </w:trPr>
              <w:tc>
                <w:tcPr>
                  <w:tcW w:w="1393"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Sumario</w:t>
                  </w: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r w:rsidRPr="006253E7">
                    <w:rPr>
                      <w:rFonts w:ascii="Trebuchet MS" w:eastAsia="Times New Roman" w:hAnsi="Trebuchet MS" w:cs="Times New Roman"/>
                      <w:sz w:val="20"/>
                      <w:szCs w:val="20"/>
                      <w:lang w:eastAsia="es-ES"/>
                    </w:rPr>
                    <w:t>Sumario (Es)</w:t>
                  </w:r>
                </w:p>
              </w:tc>
            </w:tr>
            <w:tr w:rsidR="006253E7" w:rsidRPr="006253E7" w:rsidTr="006253E7">
              <w:trPr>
                <w:jc w:val="center"/>
              </w:trPr>
              <w:tc>
                <w:tcPr>
                  <w:tcW w:w="1393"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Materia</w:t>
                  </w: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7" w:history="1">
                    <w:r w:rsidRPr="006253E7">
                      <w:rPr>
                        <w:rFonts w:ascii="Arial" w:eastAsia="Times New Roman" w:hAnsi="Arial" w:cs="Arial"/>
                        <w:b/>
                        <w:bCs/>
                        <w:color w:val="014184"/>
                        <w:sz w:val="20"/>
                        <w:szCs w:val="20"/>
                        <w:lang w:eastAsia="es-ES"/>
                      </w:rPr>
                      <w:t>BRIQUETAS</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8" w:history="1">
                    <w:r w:rsidRPr="006253E7">
                      <w:rPr>
                        <w:rFonts w:ascii="Arial" w:eastAsia="Times New Roman" w:hAnsi="Arial" w:cs="Arial"/>
                        <w:b/>
                        <w:bCs/>
                        <w:color w:val="014184"/>
                        <w:sz w:val="20"/>
                        <w:szCs w:val="20"/>
                        <w:lang w:eastAsia="es-ES"/>
                      </w:rPr>
                      <w:t>DIOXIDO DE CARBONO</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9" w:history="1">
                    <w:r w:rsidRPr="006253E7">
                      <w:rPr>
                        <w:rFonts w:ascii="Arial" w:eastAsia="Times New Roman" w:hAnsi="Arial" w:cs="Arial"/>
                        <w:b/>
                        <w:bCs/>
                        <w:color w:val="014184"/>
                        <w:sz w:val="20"/>
                        <w:szCs w:val="20"/>
                        <w:lang w:eastAsia="es-ES"/>
                      </w:rPr>
                      <w:t>EMPRESAS</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10" w:history="1">
                    <w:r w:rsidRPr="006253E7">
                      <w:rPr>
                        <w:rFonts w:ascii="Arial" w:eastAsia="Times New Roman" w:hAnsi="Arial" w:cs="Arial"/>
                        <w:b/>
                        <w:bCs/>
                        <w:color w:val="014184"/>
                        <w:sz w:val="20"/>
                        <w:szCs w:val="20"/>
                        <w:lang w:eastAsia="es-ES"/>
                      </w:rPr>
                      <w:t>EVALUACION DEL IMPACTO AMBIENTAL</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11" w:history="1">
                    <w:r w:rsidRPr="006253E7">
                      <w:rPr>
                        <w:rFonts w:ascii="Arial" w:eastAsia="Times New Roman" w:hAnsi="Arial" w:cs="Arial"/>
                        <w:b/>
                        <w:bCs/>
                        <w:color w:val="014184"/>
                        <w:sz w:val="20"/>
                        <w:szCs w:val="20"/>
                        <w:lang w:eastAsia="es-ES"/>
                      </w:rPr>
                      <w:t>GASES DE EFECTO INVERNADERO</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12" w:history="1">
                    <w:r w:rsidRPr="006253E7">
                      <w:rPr>
                        <w:rFonts w:ascii="Arial" w:eastAsia="Times New Roman" w:hAnsi="Arial" w:cs="Arial"/>
                        <w:b/>
                        <w:bCs/>
                        <w:color w:val="014184"/>
                        <w:sz w:val="20"/>
                        <w:szCs w:val="20"/>
                        <w:lang w:eastAsia="es-ES"/>
                      </w:rPr>
                      <w:t>PERU</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13" w:history="1">
                    <w:r w:rsidRPr="006253E7">
                      <w:rPr>
                        <w:rFonts w:ascii="Arial" w:eastAsia="Times New Roman" w:hAnsi="Arial" w:cs="Arial"/>
                        <w:b/>
                        <w:bCs/>
                        <w:color w:val="014184"/>
                        <w:sz w:val="20"/>
                        <w:szCs w:val="20"/>
                        <w:lang w:eastAsia="es-ES"/>
                      </w:rPr>
                      <w:t>HUELLA DE CARBONO</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0" w:type="auto"/>
                  <w:vAlign w:val="center"/>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hyperlink r:id="rId14" w:history="1">
                    <w:r w:rsidRPr="006253E7">
                      <w:rPr>
                        <w:rFonts w:ascii="Arial" w:eastAsia="Times New Roman" w:hAnsi="Arial" w:cs="Arial"/>
                        <w:b/>
                        <w:bCs/>
                        <w:color w:val="014184"/>
                        <w:sz w:val="20"/>
                        <w:szCs w:val="20"/>
                        <w:lang w:eastAsia="es-ES"/>
                      </w:rPr>
                      <w:t>FABRICA DE BRIQUETAS</w:t>
                    </w:r>
                  </w:hyperlink>
                  <w:r w:rsidRPr="006253E7">
                    <w:rPr>
                      <w:rFonts w:ascii="Trebuchet MS" w:eastAsia="Times New Roman" w:hAnsi="Trebuchet MS" w:cs="Times New Roman"/>
                      <w:sz w:val="20"/>
                      <w:szCs w:val="20"/>
                      <w:lang w:eastAsia="es-ES"/>
                    </w:rPr>
                    <w:t xml:space="preserve"> </w:t>
                  </w:r>
                </w:p>
              </w:tc>
            </w:tr>
            <w:tr w:rsidR="006253E7" w:rsidRPr="006253E7" w:rsidTr="006253E7">
              <w:trPr>
                <w:jc w:val="center"/>
              </w:trPr>
              <w:tc>
                <w:tcPr>
                  <w:tcW w:w="1393" w:type="pct"/>
                  <w:tcMar>
                    <w:top w:w="0" w:type="dxa"/>
                    <w:left w:w="0" w:type="dxa"/>
                    <w:bottom w:w="0" w:type="dxa"/>
                    <w:right w:w="168" w:type="dxa"/>
                  </w:tcMar>
                  <w:hideMark/>
                </w:tcPr>
                <w:p w:rsidR="006253E7" w:rsidRPr="006253E7" w:rsidRDefault="006253E7" w:rsidP="006253E7">
                  <w:pPr>
                    <w:spacing w:after="0" w:line="240" w:lineRule="auto"/>
                    <w:rPr>
                      <w:rFonts w:ascii="Trebuchet MS" w:eastAsia="Times New Roman" w:hAnsi="Trebuchet MS" w:cs="Times New Roman"/>
                      <w:b/>
                      <w:bCs/>
                      <w:color w:val="767C70"/>
                      <w:sz w:val="20"/>
                      <w:szCs w:val="20"/>
                      <w:lang w:eastAsia="es-ES"/>
                    </w:rPr>
                  </w:pPr>
                  <w:r w:rsidRPr="006253E7">
                    <w:rPr>
                      <w:rFonts w:ascii="Trebuchet MS" w:eastAsia="Times New Roman" w:hAnsi="Trebuchet MS" w:cs="Times New Roman"/>
                      <w:b/>
                      <w:bCs/>
                      <w:color w:val="767C70"/>
                      <w:sz w:val="20"/>
                      <w:szCs w:val="20"/>
                      <w:lang w:eastAsia="es-ES"/>
                    </w:rPr>
                    <w:t>Nº estándar</w:t>
                  </w:r>
                </w:p>
              </w:tc>
              <w:tc>
                <w:tcPr>
                  <w:tcW w:w="3607" w:type="pct"/>
                  <w:hideMark/>
                </w:tcPr>
                <w:p w:rsidR="006253E7" w:rsidRPr="006253E7" w:rsidRDefault="006253E7" w:rsidP="006253E7">
                  <w:pPr>
                    <w:spacing w:after="0" w:line="240" w:lineRule="auto"/>
                    <w:rPr>
                      <w:rFonts w:ascii="Trebuchet MS" w:eastAsia="Times New Roman" w:hAnsi="Trebuchet MS" w:cs="Times New Roman"/>
                      <w:sz w:val="20"/>
                      <w:szCs w:val="20"/>
                      <w:lang w:eastAsia="es-ES"/>
                    </w:rPr>
                  </w:pPr>
                  <w:r w:rsidRPr="006253E7">
                    <w:rPr>
                      <w:rFonts w:ascii="Trebuchet MS" w:eastAsia="Times New Roman" w:hAnsi="Trebuchet MS" w:cs="Times New Roman"/>
                      <w:sz w:val="20"/>
                      <w:szCs w:val="20"/>
                      <w:lang w:eastAsia="es-ES"/>
                    </w:rPr>
                    <w:t>PE2015000066 B / M EUVZ T01</w:t>
                  </w:r>
                </w:p>
              </w:tc>
            </w:tr>
          </w:tbl>
          <w:p w:rsidR="006253E7" w:rsidRPr="006253E7" w:rsidRDefault="006253E7" w:rsidP="006253E7">
            <w:pPr>
              <w:spacing w:after="0" w:line="240" w:lineRule="auto"/>
              <w:rPr>
                <w:rFonts w:ascii="Trebuchet MS" w:eastAsia="Times New Roman" w:hAnsi="Trebuchet MS" w:cs="Times New Roman"/>
                <w:sz w:val="18"/>
                <w:szCs w:val="18"/>
                <w:lang w:eastAsia="es-ES"/>
              </w:rPr>
            </w:pPr>
          </w:p>
        </w:tc>
      </w:tr>
    </w:tbl>
    <w:p w:rsidR="006253E7" w:rsidRDefault="006253E7">
      <w:pPr>
        <w:rPr>
          <w:lang w:val="es-MX"/>
        </w:rPr>
      </w:pPr>
    </w:p>
    <w:p w:rsidR="009A5348" w:rsidRPr="009A5348" w:rsidRDefault="009A5348" w:rsidP="009A5348">
      <w:pPr>
        <w:pStyle w:val="TextoResumen"/>
        <w:rPr>
          <w:rFonts w:ascii="Arial" w:hAnsi="Arial" w:cs="Arial"/>
        </w:rPr>
      </w:pPr>
      <w:r w:rsidRPr="009A5348">
        <w:rPr>
          <w:rFonts w:ascii="Arial" w:hAnsi="Arial" w:cs="Arial"/>
        </w:rPr>
        <w:t>La Huella de Carbono determina el total de las emisiones de Gases de Efecto Invernadero  (GEI)  generados, directa o indirectamente, por  un individuo, producto, organización, evento o territorio, y  es  expresado  en  toneladas de Dióxido de Carbono equivalente (tCO</w:t>
      </w:r>
      <w:r w:rsidRPr="009A5348">
        <w:rPr>
          <w:rFonts w:ascii="Arial" w:hAnsi="Arial" w:cs="Arial"/>
          <w:vertAlign w:val="subscript"/>
        </w:rPr>
        <w:t>2</w:t>
      </w:r>
      <w:r w:rsidRPr="009A5348">
        <w:rPr>
          <w:rFonts w:ascii="Arial" w:hAnsi="Arial" w:cs="Arial"/>
        </w:rPr>
        <w:t xml:space="preserve">eq). Esto permite diseñar planes de optimización de recursos, reducción y compensación de emisiones, así como la proyección de una imagen responsable y comprometida con el medio ambiente y el cambio climático. </w:t>
      </w:r>
    </w:p>
    <w:p w:rsidR="009A5348" w:rsidRPr="009A5348" w:rsidRDefault="009A5348" w:rsidP="009A5348">
      <w:pPr>
        <w:pStyle w:val="TextoResumen"/>
        <w:rPr>
          <w:rFonts w:ascii="Arial" w:hAnsi="Arial" w:cs="Arial"/>
        </w:rPr>
      </w:pPr>
      <w:r w:rsidRPr="009A5348">
        <w:rPr>
          <w:rFonts w:ascii="Arial" w:hAnsi="Arial" w:cs="Arial"/>
        </w:rPr>
        <w:t xml:space="preserve">En la presente investigación, se calculó la Huella de Carbono en una empresa de fabricación de briquetas, ubicado en Chacra Cerro, Distrito de Comas, Lima, para  lo cual  se  utilizaron  como  referencia  los  lineamientos, herramientas y guías del estándar corporativo de contabilidad y reporte establecidas por el Protocolo de GEI (GHG </w:t>
      </w:r>
      <w:proofErr w:type="spellStart"/>
      <w:r w:rsidRPr="009A5348">
        <w:rPr>
          <w:rFonts w:ascii="Arial" w:hAnsi="Arial" w:cs="Arial"/>
        </w:rPr>
        <w:t>protocol</w:t>
      </w:r>
      <w:proofErr w:type="spellEnd"/>
      <w:r w:rsidRPr="009A5348">
        <w:rPr>
          <w:rFonts w:ascii="Arial" w:hAnsi="Arial" w:cs="Arial"/>
        </w:rPr>
        <w:t xml:space="preserve">), y los factores de emisión del Panel Intergubernamental del Cambio Climático (IPCC).   </w:t>
      </w:r>
    </w:p>
    <w:p w:rsidR="009A5348" w:rsidRPr="009A5348" w:rsidRDefault="009A5348" w:rsidP="009A5348">
      <w:pPr>
        <w:pStyle w:val="TextoResumen"/>
        <w:rPr>
          <w:rFonts w:ascii="Arial" w:hAnsi="Arial" w:cs="Arial"/>
        </w:rPr>
      </w:pPr>
      <w:r w:rsidRPr="009A5348">
        <w:rPr>
          <w:rFonts w:ascii="Arial" w:hAnsi="Arial" w:cs="Arial"/>
        </w:rPr>
        <w:lastRenderedPageBreak/>
        <w:t>Se realizó una descripción de la empresa y se identificaron las actividades y las etapas de operación, luego se definieron los límites organizacionales y operacionales del inventario de GEI, las que fueron clasificadas dentro de los tres alcances contemplados por el Protocolo de GEI: Emisiones directas (Alcance 1) generadas por el consumo de combustibles en vehículos, equipos y/o maquinarias que son propiedad de la empresa, emisiones indirectas (Alcance 2) derivadas del consumo de energía eléctrica y emisiones indirectas (Alcance 3) de reporte opcional, derivadas del consumo de agua, papel, así como el transporte de los empleados.</w:t>
      </w:r>
    </w:p>
    <w:p w:rsidR="009A5348" w:rsidRDefault="009A5348" w:rsidP="009A5348">
      <w:pPr>
        <w:pStyle w:val="TextoResumen"/>
        <w:rPr>
          <w:rFonts w:ascii="Arial" w:hAnsi="Arial" w:cs="Arial"/>
        </w:rPr>
      </w:pPr>
      <w:r w:rsidRPr="009A5348">
        <w:rPr>
          <w:rFonts w:ascii="Arial" w:hAnsi="Arial" w:cs="Arial"/>
        </w:rPr>
        <w:t>Los datos obtenidos de consumo y transporte fueron convertidos a emisiones de CO</w:t>
      </w:r>
      <w:r w:rsidRPr="009A5348">
        <w:rPr>
          <w:rFonts w:ascii="Arial" w:hAnsi="Arial" w:cs="Arial"/>
          <w:vertAlign w:val="subscript"/>
        </w:rPr>
        <w:t>2</w:t>
      </w:r>
      <w:r w:rsidRPr="009A5348">
        <w:rPr>
          <w:rFonts w:ascii="Arial" w:hAnsi="Arial" w:cs="Arial"/>
        </w:rPr>
        <w:t xml:space="preserve">eq a través de factores de emisión reportados por el IPCC y datos del valor calórico neto de REPSOL-PERU.  Los datos de consumo de energía eléctrica en </w:t>
      </w:r>
      <w:proofErr w:type="spellStart"/>
      <w:r w:rsidRPr="009A5348">
        <w:rPr>
          <w:rFonts w:ascii="Arial" w:hAnsi="Arial" w:cs="Arial"/>
        </w:rPr>
        <w:t>kWh</w:t>
      </w:r>
      <w:proofErr w:type="spellEnd"/>
      <w:r w:rsidRPr="009A5348">
        <w:rPr>
          <w:rFonts w:ascii="Arial" w:hAnsi="Arial" w:cs="Arial"/>
        </w:rPr>
        <w:t xml:space="preserve"> fueron convertidos en emisiones de CO</w:t>
      </w:r>
      <w:r w:rsidRPr="009A5348">
        <w:rPr>
          <w:rFonts w:ascii="Arial" w:hAnsi="Arial" w:cs="Arial"/>
          <w:vertAlign w:val="subscript"/>
        </w:rPr>
        <w:t>2</w:t>
      </w:r>
      <w:r w:rsidRPr="009A5348">
        <w:rPr>
          <w:rFonts w:ascii="Arial" w:hAnsi="Arial" w:cs="Arial"/>
        </w:rPr>
        <w:t>eq a través del factor de emisión del SEIN. Finalmente para el cálculo de las emisiones indirectas se usó factores de emisión de instituciones especializadas como: CONAMA e  IPCC.</w:t>
      </w:r>
    </w:p>
    <w:p w:rsidR="006253E7" w:rsidRPr="009A5348" w:rsidRDefault="009A5348" w:rsidP="009A5348">
      <w:pPr>
        <w:pStyle w:val="TextoResumen"/>
        <w:rPr>
          <w:rFonts w:ascii="Arial" w:hAnsi="Arial" w:cs="Arial"/>
        </w:rPr>
      </w:pPr>
      <w:r w:rsidRPr="009A5348">
        <w:rPr>
          <w:rFonts w:ascii="Arial" w:hAnsi="Arial" w:cs="Arial"/>
        </w:rPr>
        <w:t>Para todas las fuentes de emisiones de GEI, se obtuvo un total de 38,93 t CO</w:t>
      </w:r>
      <w:r w:rsidRPr="009A5348">
        <w:rPr>
          <w:rFonts w:ascii="Arial" w:hAnsi="Arial" w:cs="Arial"/>
          <w:vertAlign w:val="subscript"/>
        </w:rPr>
        <w:t>2</w:t>
      </w:r>
      <w:r w:rsidRPr="009A5348">
        <w:rPr>
          <w:rFonts w:ascii="Arial" w:hAnsi="Arial" w:cs="Arial"/>
        </w:rPr>
        <w:t>eq emitidas durante el año 2013, equivalente a una huella de carbono de 24,41 kg de CO</w:t>
      </w:r>
      <w:r w:rsidRPr="009A5348">
        <w:rPr>
          <w:rFonts w:ascii="Arial" w:hAnsi="Arial" w:cs="Arial"/>
          <w:vertAlign w:val="subscript"/>
        </w:rPr>
        <w:t>2</w:t>
      </w:r>
      <w:r w:rsidRPr="009A5348">
        <w:rPr>
          <w:rFonts w:ascii="Arial" w:hAnsi="Arial" w:cs="Arial"/>
        </w:rPr>
        <w:t>eq / millar de briqueta producida de la empresa evaluada. El mayor porcentaje de emisiones se presentó en el alcance 1 con 88,25 por ciento, luego el alcance 2 con 10,67 por ciento y por último el alcance 3  con 1,08 por ciento para el año en estudio</w:t>
      </w:r>
    </w:p>
    <w:p w:rsidR="009A5348" w:rsidRPr="009A5348" w:rsidRDefault="009A5348" w:rsidP="009A5348">
      <w:pPr>
        <w:pStyle w:val="TextoResumen"/>
        <w:rPr>
          <w:rFonts w:ascii="Arial" w:hAnsi="Arial" w:cs="Arial"/>
        </w:rPr>
      </w:pPr>
      <w:r w:rsidRPr="009A5348">
        <w:rPr>
          <w:rFonts w:ascii="Arial" w:hAnsi="Arial" w:cs="Arial"/>
        </w:rPr>
        <w:t xml:space="preserve">Para la neutralización de emisiones de GEI producidas por la empresa, se propone recurrir al retiro del mercado de 39 créditos de carbono producidos en proyectos MDL, que tienen como fin adicional el secuestro de Carbono. </w:t>
      </w:r>
    </w:p>
    <w:p w:rsidR="009A5348" w:rsidRPr="009A5348" w:rsidRDefault="009A5348" w:rsidP="009A5348">
      <w:pPr>
        <w:pStyle w:val="TextoResumen"/>
        <w:rPr>
          <w:rFonts w:ascii="Arial" w:hAnsi="Arial" w:cs="Arial"/>
        </w:rPr>
      </w:pPr>
      <w:r w:rsidRPr="009A5348">
        <w:rPr>
          <w:rFonts w:ascii="Arial" w:hAnsi="Arial" w:cs="Arial"/>
        </w:rPr>
        <w:t>Se espera que el estudio sirva como línea base a partir de la cual la empresa sea capaz de establecer un plan de reducción de emisiones con la finalidad de disminuir el impacto que causa al medio ambiente.</w:t>
      </w:r>
    </w:p>
    <w:p w:rsidR="009A5348" w:rsidRPr="009A5348" w:rsidRDefault="009A5348" w:rsidP="009A5348">
      <w:pPr>
        <w:jc w:val="both"/>
        <w:rPr>
          <w:rFonts w:ascii="Arial" w:hAnsi="Arial" w:cs="Arial"/>
          <w:sz w:val="24"/>
          <w:szCs w:val="24"/>
          <w:lang w:val="es-PE"/>
        </w:rPr>
      </w:pPr>
    </w:p>
    <w:sectPr w:rsidR="009A5348" w:rsidRPr="009A5348"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253E7"/>
    <w:rsid w:val="00240A8B"/>
    <w:rsid w:val="00385509"/>
    <w:rsid w:val="004D1CAD"/>
    <w:rsid w:val="006253E7"/>
    <w:rsid w:val="006B415E"/>
    <w:rsid w:val="00721D05"/>
    <w:rsid w:val="0089750B"/>
    <w:rsid w:val="009A5348"/>
    <w:rsid w:val="00B550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625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53E7"/>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6253E7"/>
    <w:rPr>
      <w:b/>
      <w:bCs/>
    </w:rPr>
  </w:style>
  <w:style w:type="paragraph" w:customStyle="1" w:styleId="TextoResumen">
    <w:name w:val="TextoResumen"/>
    <w:basedOn w:val="Normal"/>
    <w:rsid w:val="0089750B"/>
    <w:pPr>
      <w:tabs>
        <w:tab w:val="right" w:pos="8640"/>
      </w:tabs>
      <w:spacing w:before="120" w:after="120" w:line="360" w:lineRule="auto"/>
      <w:jc w:val="both"/>
    </w:pPr>
    <w:rPr>
      <w:rFonts w:ascii="Times New Roman" w:eastAsia="MS Mincho" w:hAnsi="Times New Roman" w:cs="Times New Roman"/>
      <w:spacing w:val="-2"/>
      <w:sz w:val="24"/>
      <w:szCs w:val="24"/>
      <w:lang w:val="es-PE"/>
    </w:rPr>
  </w:style>
  <w:style w:type="paragraph" w:styleId="Textocomentario">
    <w:name w:val="annotation text"/>
    <w:basedOn w:val="Normal"/>
    <w:link w:val="TextocomentarioCar"/>
    <w:semiHidden/>
    <w:rsid w:val="009A5348"/>
    <w:pPr>
      <w:tabs>
        <w:tab w:val="left" w:pos="187"/>
        <w:tab w:val="right" w:pos="8640"/>
      </w:tabs>
      <w:spacing w:after="120" w:line="220" w:lineRule="exact"/>
      <w:ind w:left="187" w:hanging="187"/>
      <w:jc w:val="both"/>
    </w:pPr>
    <w:rPr>
      <w:rFonts w:ascii="Times New Roman" w:eastAsia="MS Mincho" w:hAnsi="Times New Roman" w:cs="Times New Roman"/>
      <w:spacing w:val="-2"/>
      <w:sz w:val="24"/>
      <w:szCs w:val="24"/>
      <w:lang w:val="es-PE"/>
    </w:rPr>
  </w:style>
  <w:style w:type="character" w:customStyle="1" w:styleId="TextocomentarioCar">
    <w:name w:val="Texto comentario Car"/>
    <w:basedOn w:val="Fuentedeprrafopredeter"/>
    <w:link w:val="Textocomentario"/>
    <w:semiHidden/>
    <w:rsid w:val="009A5348"/>
    <w:rPr>
      <w:rFonts w:ascii="Times New Roman" w:eastAsia="MS Mincho" w:hAnsi="Times New Roman" w:cs="Times New Roman"/>
      <w:spacing w:val="-2"/>
      <w:sz w:val="24"/>
      <w:szCs w:val="24"/>
      <w:lang w:val="es-PE"/>
    </w:rPr>
  </w:style>
</w:styles>
</file>

<file path=word/webSettings.xml><?xml version="1.0" encoding="utf-8"?>
<w:webSettings xmlns:r="http://schemas.openxmlformats.org/officeDocument/2006/relationships" xmlns:w="http://schemas.openxmlformats.org/wordprocessingml/2006/main">
  <w:divs>
    <w:div w:id="263419995">
      <w:bodyDiv w:val="1"/>
      <w:marLeft w:val="0"/>
      <w:marRight w:val="0"/>
      <w:marTop w:val="0"/>
      <w:marBottom w:val="0"/>
      <w:divBdr>
        <w:top w:val="none" w:sz="0" w:space="0" w:color="auto"/>
        <w:left w:val="none" w:sz="0" w:space="0" w:color="auto"/>
        <w:bottom w:val="none" w:sz="0" w:space="0" w:color="auto"/>
        <w:right w:val="none" w:sz="0" w:space="0" w:color="auto"/>
      </w:divBdr>
      <w:divsChild>
        <w:div w:id="881871047">
          <w:marLeft w:val="0"/>
          <w:marRight w:val="0"/>
          <w:marTop w:val="0"/>
          <w:marBottom w:val="0"/>
          <w:divBdr>
            <w:top w:val="none" w:sz="0" w:space="0" w:color="auto"/>
            <w:left w:val="none" w:sz="0" w:space="0" w:color="auto"/>
            <w:bottom w:val="none" w:sz="0" w:space="0" w:color="auto"/>
            <w:right w:val="none" w:sz="0" w:space="0" w:color="auto"/>
          </w:divBdr>
          <w:divsChild>
            <w:div w:id="615061050">
              <w:marLeft w:val="0"/>
              <w:marRight w:val="0"/>
              <w:marTop w:val="0"/>
              <w:marBottom w:val="0"/>
              <w:divBdr>
                <w:top w:val="none" w:sz="0" w:space="0" w:color="auto"/>
                <w:left w:val="none" w:sz="0" w:space="0" w:color="auto"/>
                <w:bottom w:val="none" w:sz="0" w:space="0" w:color="auto"/>
                <w:right w:val="none" w:sz="0" w:space="0" w:color="auto"/>
              </w:divBdr>
              <w:divsChild>
                <w:div w:id="1038553327">
                  <w:marLeft w:val="0"/>
                  <w:marRight w:val="0"/>
                  <w:marTop w:val="0"/>
                  <w:marBottom w:val="0"/>
                  <w:divBdr>
                    <w:top w:val="none" w:sz="0" w:space="0" w:color="auto"/>
                    <w:left w:val="none" w:sz="0" w:space="0" w:color="auto"/>
                    <w:bottom w:val="none" w:sz="0" w:space="0" w:color="auto"/>
                    <w:right w:val="none" w:sz="0" w:space="0" w:color="auto"/>
                  </w:divBdr>
                  <w:divsChild>
                    <w:div w:id="1975483859">
                      <w:marLeft w:val="0"/>
                      <w:marRight w:val="0"/>
                      <w:marTop w:val="0"/>
                      <w:marBottom w:val="0"/>
                      <w:divBdr>
                        <w:top w:val="none" w:sz="0" w:space="0" w:color="auto"/>
                        <w:left w:val="none" w:sz="0" w:space="0" w:color="auto"/>
                        <w:bottom w:val="none" w:sz="0" w:space="0" w:color="auto"/>
                        <w:right w:val="none" w:sz="0" w:space="0" w:color="auto"/>
                      </w:divBdr>
                      <w:divsChild>
                        <w:div w:id="421800696">
                          <w:marLeft w:val="360"/>
                          <w:marRight w:val="0"/>
                          <w:marTop w:val="0"/>
                          <w:marBottom w:val="0"/>
                          <w:divBdr>
                            <w:top w:val="none" w:sz="0" w:space="0" w:color="auto"/>
                            <w:left w:val="none" w:sz="0" w:space="0" w:color="auto"/>
                            <w:bottom w:val="none" w:sz="0" w:space="0" w:color="auto"/>
                            <w:right w:val="none" w:sz="0" w:space="0" w:color="auto"/>
                          </w:divBdr>
                          <w:divsChild>
                            <w:div w:id="1918323207">
                              <w:marLeft w:val="10"/>
                              <w:marRight w:val="0"/>
                              <w:marTop w:val="160"/>
                              <w:marBottom w:val="0"/>
                              <w:divBdr>
                                <w:top w:val="none" w:sz="0" w:space="0" w:color="auto"/>
                                <w:left w:val="none" w:sz="0" w:space="0" w:color="auto"/>
                                <w:bottom w:val="none" w:sz="0" w:space="0" w:color="auto"/>
                                <w:right w:val="none" w:sz="0" w:space="0" w:color="auto"/>
                              </w:divBdr>
                              <w:divsChild>
                                <w:div w:id="789588191">
                                  <w:marLeft w:val="5"/>
                                  <w:marRight w:val="0"/>
                                  <w:marTop w:val="120"/>
                                  <w:marBottom w:val="0"/>
                                  <w:divBdr>
                                    <w:top w:val="none" w:sz="0" w:space="0" w:color="auto"/>
                                    <w:left w:val="none" w:sz="0" w:space="0" w:color="auto"/>
                                    <w:bottom w:val="none" w:sz="0" w:space="0" w:color="auto"/>
                                    <w:right w:val="none" w:sz="0" w:space="0" w:color="auto"/>
                                  </w:divBdr>
                                </w:div>
                                <w:div w:id="1330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DIOXIDO+DE+CARBONO/ddioxido+de+carbono/-3,-1,0,B/browse" TargetMode="External"/><Relationship Id="rId13" Type="http://schemas.openxmlformats.org/officeDocument/2006/relationships/hyperlink" Target="http://ban.lamolina.edu.pe/search~S1*spi?/dHUELLA+DE+CARBONO/dhuella+de+carbono/-3,-1,0,B/browse" TargetMode="External"/><Relationship Id="rId3" Type="http://schemas.openxmlformats.org/officeDocument/2006/relationships/webSettings" Target="webSettings.xml"/><Relationship Id="rId7" Type="http://schemas.openxmlformats.org/officeDocument/2006/relationships/hyperlink" Target="http://ban.lamolina.edu.pe/search~S1*spi?/dBRIQUETAS/dbriquetas/-3,-1,0,B/browse" TargetMode="External"/><Relationship Id="rId12"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T01.+B377+-+T/ct++++01+b377+t/-3,-1,,E/browse" TargetMode="External"/><Relationship Id="rId11" Type="http://schemas.openxmlformats.org/officeDocument/2006/relationships/hyperlink" Target="http://ban.lamolina.edu.pe/search~S1*spi?/dGASES+DE+EFECTO+INVERNADERO/dgases+de+efecto+invernadero/-3,-1,0,B/browse" TargetMode="External"/><Relationship Id="rId5" Type="http://schemas.openxmlformats.org/officeDocument/2006/relationships/hyperlink" Target="http://ban.lamolina.edu.pe/search~S1*spi?/aUniversidad+Nacional+Agraria+La+Molina%2C+Lima+%28Peru%29.++Ciclo+Optativo+de+Profesionalizaci%7bu00F3%7dn+en+Gesti%7bu00F3%7dn+de+Calidad+y+Auditor%7bu00ED%7da+Ambiental/auniversidad+nacional+agraria+la+molina+lima+peru+ciclo+optativo+de+profesionalizacion+en+gestion+de+calidad+y+auditoria+ambi/-3,-1,0,B/browse" TargetMode="External"/><Relationship Id="rId15" Type="http://schemas.openxmlformats.org/officeDocument/2006/relationships/fontTable" Target="fontTable.xml"/><Relationship Id="rId10" Type="http://schemas.openxmlformats.org/officeDocument/2006/relationships/hyperlink" Target="http://ban.lamolina.edu.pe/search~S1*spi?/dEVALUACION+DEL+IMPACTO+AMBIENTAL/devaluacion+del+impacto+ambiental/-3,-1,0,B/browse" TargetMode="External"/><Relationship Id="rId4" Type="http://schemas.openxmlformats.org/officeDocument/2006/relationships/hyperlink" Target="http://ban.lamolina.edu.pe/search~S1*spi?/aBarrientos+Guti%7bu00E9%7drrez%2C+E.E./abarrientos+gutierrez+e+e/-3,-1,0,B/browse" TargetMode="External"/><Relationship Id="rId9" Type="http://schemas.openxmlformats.org/officeDocument/2006/relationships/hyperlink" Target="http://ban.lamolina.edu.pe/search~S1*spi?/dEMPRESAS/dempresas/-3,-1,0,B/browse" TargetMode="External"/><Relationship Id="rId14" Type="http://schemas.openxmlformats.org/officeDocument/2006/relationships/hyperlink" Target="http://ban.lamolina.edu.pe/search~S1*spi?/dFABRICA+DE+BRIQUETAS/dfabrica+de+briqueta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799</Words>
  <Characters>4395</Characters>
  <Application>Microsoft Office Word</Application>
  <DocSecurity>0</DocSecurity>
  <Lines>36</Lines>
  <Paragraphs>10</Paragraphs>
  <ScaleCrop>false</ScaleCrop>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4</cp:revision>
  <dcterms:created xsi:type="dcterms:W3CDTF">2017-03-21T16:31:00Z</dcterms:created>
  <dcterms:modified xsi:type="dcterms:W3CDTF">2017-03-21T16:43:00Z</dcterms:modified>
</cp:coreProperties>
</file>