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D9" w:rsidRDefault="009235D9" w:rsidP="009235D9">
      <w:pPr>
        <w:jc w:val="center"/>
        <w:rPr>
          <w:rFonts w:ascii="Arial" w:hAnsi="Arial" w:cs="Arial"/>
          <w:b/>
          <w:sz w:val="24"/>
          <w:szCs w:val="24"/>
          <w:lang w:val="es-MX"/>
        </w:rPr>
      </w:pPr>
      <w:r>
        <w:rPr>
          <w:rFonts w:ascii="Arial" w:hAnsi="Arial" w:cs="Arial"/>
          <w:b/>
          <w:sz w:val="24"/>
          <w:szCs w:val="24"/>
          <w:lang w:val="es-MX"/>
        </w:rPr>
        <w:t>RESUMEN</w:t>
      </w:r>
    </w:p>
    <w:p w:rsidR="009235D9" w:rsidRDefault="009235D9" w:rsidP="009235D9"/>
    <w:tbl>
      <w:tblPr>
        <w:tblW w:w="5000" w:type="pct"/>
        <w:shd w:val="clear" w:color="auto" w:fill="FFFFFF"/>
        <w:tblCellMar>
          <w:left w:w="0" w:type="dxa"/>
          <w:right w:w="0" w:type="dxa"/>
        </w:tblCellMar>
        <w:tblLook w:val="04A0"/>
      </w:tblPr>
      <w:tblGrid>
        <w:gridCol w:w="8504"/>
      </w:tblGrid>
      <w:tr w:rsidR="009235D9" w:rsidRPr="00DB6818" w:rsidTr="0004540A">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9235D9" w:rsidRPr="00DB6818" w:rsidTr="0004540A">
              <w:tc>
                <w:tcPr>
                  <w:tcW w:w="1000"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Autor</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hyperlink r:id="rId4" w:history="1">
                    <w:r w:rsidRPr="00DB6818">
                      <w:rPr>
                        <w:rFonts w:ascii="Arial" w:eastAsia="Times New Roman" w:hAnsi="Arial" w:cs="Arial"/>
                        <w:b/>
                        <w:bCs/>
                        <w:color w:val="014184"/>
                        <w:sz w:val="24"/>
                        <w:szCs w:val="24"/>
                        <w:u w:val="single"/>
                      </w:rPr>
                      <w:t>Chávez Salas, A.E.</w:t>
                    </w:r>
                  </w:hyperlink>
                </w:p>
              </w:tc>
            </w:tr>
            <w:tr w:rsidR="009235D9" w:rsidRPr="00DB6818" w:rsidTr="0004540A">
              <w:tc>
                <w:tcPr>
                  <w:tcW w:w="1000"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Autor corporativo</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hyperlink r:id="rId5" w:history="1">
                    <w:r w:rsidRPr="00DB6818">
                      <w:rPr>
                        <w:rFonts w:ascii="Arial" w:eastAsia="Times New Roman" w:hAnsi="Arial" w:cs="Arial"/>
                        <w:b/>
                        <w:bCs/>
                        <w:color w:val="014184"/>
                        <w:sz w:val="24"/>
                        <w:szCs w:val="24"/>
                        <w:u w:val="single"/>
                      </w:rPr>
                      <w:t>Universidad Nacional Agraria La Molina, Lima (</w:t>
                    </w:r>
                    <w:proofErr w:type="spellStart"/>
                    <w:r w:rsidRPr="00DB6818">
                      <w:rPr>
                        <w:rFonts w:ascii="Arial" w:eastAsia="Times New Roman" w:hAnsi="Arial" w:cs="Arial"/>
                        <w:b/>
                        <w:bCs/>
                        <w:color w:val="014184"/>
                        <w:sz w:val="24"/>
                        <w:szCs w:val="24"/>
                        <w:u w:val="single"/>
                      </w:rPr>
                      <w:t>Peru</w:t>
                    </w:r>
                    <w:proofErr w:type="spellEnd"/>
                    <w:r w:rsidRPr="00DB6818">
                      <w:rPr>
                        <w:rFonts w:ascii="Arial" w:eastAsia="Times New Roman" w:hAnsi="Arial" w:cs="Arial"/>
                        <w:b/>
                        <w:bCs/>
                        <w:color w:val="014184"/>
                        <w:sz w:val="24"/>
                        <w:szCs w:val="24"/>
                        <w:u w:val="single"/>
                      </w:rPr>
                      <w:t>). Ciclo Optativo de Especialización y Profesionalización en Gestión de Calidad y Auditoría Ambiental</w:t>
                    </w:r>
                  </w:hyperlink>
                </w:p>
              </w:tc>
            </w:tr>
          </w:tbl>
          <w:p w:rsidR="009235D9" w:rsidRPr="00DB6818" w:rsidRDefault="009235D9" w:rsidP="0004540A">
            <w:pPr>
              <w:spacing w:after="0" w:line="240" w:lineRule="auto"/>
              <w:rPr>
                <w:rFonts w:ascii="Trebuchet MS" w:eastAsia="Times New Roman" w:hAnsi="Trebuchet MS" w:cs="Times New Roman"/>
                <w:color w:val="444444"/>
                <w:sz w:val="21"/>
                <w:szCs w:val="21"/>
              </w:rPr>
            </w:pPr>
          </w:p>
        </w:tc>
      </w:tr>
    </w:tbl>
    <w:p w:rsidR="009235D9" w:rsidRPr="00DB6818" w:rsidRDefault="009235D9" w:rsidP="009235D9">
      <w:pPr>
        <w:shd w:val="clear" w:color="auto" w:fill="FFFFFF"/>
        <w:spacing w:after="0" w:line="240" w:lineRule="auto"/>
        <w:outlineLvl w:val="0"/>
        <w:rPr>
          <w:rFonts w:ascii="Trebuchet MS" w:eastAsia="Times New Roman" w:hAnsi="Trebuchet MS" w:cs="Times New Roman"/>
          <w:b/>
          <w:bCs/>
          <w:vanish/>
          <w:color w:val="444444"/>
          <w:kern w:val="36"/>
          <w:sz w:val="24"/>
          <w:szCs w:val="24"/>
        </w:rPr>
      </w:pPr>
    </w:p>
    <w:tbl>
      <w:tblPr>
        <w:tblW w:w="5000" w:type="pct"/>
        <w:tblCellMar>
          <w:left w:w="0" w:type="dxa"/>
          <w:right w:w="0" w:type="dxa"/>
        </w:tblCellMar>
        <w:tblLook w:val="04A0"/>
      </w:tblPr>
      <w:tblGrid>
        <w:gridCol w:w="8504"/>
      </w:tblGrid>
      <w:tr w:rsidR="009235D9" w:rsidRPr="00DB6818" w:rsidTr="0004540A">
        <w:tc>
          <w:tcPr>
            <w:tcW w:w="0" w:type="auto"/>
            <w:vAlign w:val="center"/>
            <w:hideMark/>
          </w:tcPr>
          <w:tbl>
            <w:tblPr>
              <w:tblW w:w="5000" w:type="pct"/>
              <w:tblCellMar>
                <w:left w:w="0" w:type="dxa"/>
                <w:right w:w="0" w:type="dxa"/>
              </w:tblCellMar>
              <w:tblLook w:val="04A0"/>
            </w:tblPr>
            <w:tblGrid>
              <w:gridCol w:w="1701"/>
              <w:gridCol w:w="6803"/>
            </w:tblGrid>
            <w:tr w:rsidR="009235D9" w:rsidRPr="00DB6818" w:rsidTr="0004540A">
              <w:tc>
                <w:tcPr>
                  <w:tcW w:w="1000"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Título</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r w:rsidRPr="00DB6818">
                    <w:rPr>
                      <w:rFonts w:ascii="Trebuchet MS" w:eastAsia="Times New Roman" w:hAnsi="Trebuchet MS" w:cs="Times New Roman"/>
                      <w:b/>
                      <w:bCs/>
                      <w:sz w:val="24"/>
                      <w:szCs w:val="24"/>
                    </w:rPr>
                    <w:t>Propuesta de un programa basado en el análisis de riesgos para la prevención de accidentes en los laboratorios de química y física de una institución universitaria de Lima</w:t>
                  </w:r>
                </w:p>
              </w:tc>
            </w:tr>
          </w:tbl>
          <w:p w:rsidR="009235D9" w:rsidRPr="00DB6818" w:rsidRDefault="009235D9" w:rsidP="0004540A">
            <w:pPr>
              <w:spacing w:after="0" w:line="240" w:lineRule="auto"/>
              <w:rPr>
                <w:rFonts w:ascii="Trebuchet MS" w:eastAsia="Times New Roman" w:hAnsi="Trebuchet MS" w:cs="Times New Roman"/>
                <w:sz w:val="21"/>
                <w:szCs w:val="21"/>
              </w:rPr>
            </w:pPr>
          </w:p>
        </w:tc>
      </w:tr>
    </w:tbl>
    <w:p w:rsidR="009235D9" w:rsidRPr="00DB6818" w:rsidRDefault="009235D9" w:rsidP="009235D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8504"/>
      </w:tblGrid>
      <w:tr w:rsidR="009235D9" w:rsidRPr="00DB6818" w:rsidTr="0004540A">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9235D9" w:rsidRPr="00DB6818" w:rsidTr="0004540A">
              <w:tc>
                <w:tcPr>
                  <w:tcW w:w="1000"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Impreso</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r w:rsidRPr="00DB6818">
                    <w:rPr>
                      <w:rFonts w:ascii="Trebuchet MS" w:eastAsia="Times New Roman" w:hAnsi="Trebuchet MS" w:cs="Times New Roman"/>
                      <w:sz w:val="24"/>
                      <w:szCs w:val="24"/>
                    </w:rPr>
                    <w:t>Lima : UNALM, 2016</w:t>
                  </w:r>
                </w:p>
              </w:tc>
            </w:tr>
          </w:tbl>
          <w:p w:rsidR="009235D9" w:rsidRPr="00DB6818" w:rsidRDefault="009235D9" w:rsidP="0004540A">
            <w:pPr>
              <w:spacing w:after="0" w:line="240" w:lineRule="auto"/>
              <w:rPr>
                <w:rFonts w:ascii="Trebuchet MS" w:eastAsia="Times New Roman" w:hAnsi="Trebuchet MS" w:cs="Times New Roman"/>
                <w:color w:val="444444"/>
                <w:sz w:val="21"/>
                <w:szCs w:val="21"/>
              </w:rPr>
            </w:pPr>
          </w:p>
        </w:tc>
      </w:tr>
    </w:tbl>
    <w:p w:rsidR="009235D9" w:rsidRPr="00DB6818" w:rsidRDefault="009235D9" w:rsidP="009235D9">
      <w:pPr>
        <w:shd w:val="clear" w:color="auto" w:fill="FFFFFF"/>
        <w:spacing w:after="0" w:line="240" w:lineRule="auto"/>
        <w:outlineLvl w:val="1"/>
        <w:rPr>
          <w:rFonts w:ascii="Trebuchet MS" w:eastAsia="Times New Roman" w:hAnsi="Trebuchet MS" w:cs="Times New Roman"/>
          <w:b/>
          <w:bCs/>
          <w:color w:val="F7960C"/>
          <w:sz w:val="20"/>
          <w:szCs w:val="20"/>
        </w:rPr>
      </w:pPr>
      <w:r w:rsidRPr="00DB6818">
        <w:rPr>
          <w:rFonts w:ascii="Trebuchet MS" w:eastAsia="Times New Roman" w:hAnsi="Trebuchet MS" w:cs="Times New Roman"/>
          <w:b/>
          <w:bCs/>
          <w:color w:val="F7960C"/>
          <w:sz w:val="20"/>
          <w:szCs w:val="20"/>
        </w:rPr>
        <w:t>Copias</w:t>
      </w:r>
    </w:p>
    <w:tbl>
      <w:tblPr>
        <w:tblW w:w="5000" w:type="pct"/>
        <w:tblCellMar>
          <w:left w:w="0" w:type="dxa"/>
          <w:right w:w="0" w:type="dxa"/>
        </w:tblCellMar>
        <w:tblLook w:val="04A0"/>
      </w:tblPr>
      <w:tblGrid>
        <w:gridCol w:w="1877"/>
        <w:gridCol w:w="5515"/>
        <w:gridCol w:w="1352"/>
      </w:tblGrid>
      <w:tr w:rsidR="009235D9" w:rsidRPr="00DB6818" w:rsidTr="0004540A">
        <w:tc>
          <w:tcPr>
            <w:tcW w:w="2000" w:type="pct"/>
            <w:tcMar>
              <w:top w:w="15" w:type="dxa"/>
              <w:left w:w="120" w:type="dxa"/>
              <w:bottom w:w="15" w:type="dxa"/>
              <w:right w:w="120" w:type="dxa"/>
            </w:tcMar>
            <w:vAlign w:val="center"/>
            <w:hideMark/>
          </w:tcPr>
          <w:p w:rsidR="009235D9" w:rsidRPr="00DB6818" w:rsidRDefault="009235D9" w:rsidP="0004540A">
            <w:pPr>
              <w:spacing w:after="300" w:line="240" w:lineRule="auto"/>
              <w:rPr>
                <w:rFonts w:ascii="Trebuchet MS" w:eastAsia="Times New Roman" w:hAnsi="Trebuchet MS" w:cs="Times New Roman"/>
                <w:b/>
                <w:bCs/>
                <w:color w:val="767C70"/>
                <w:sz w:val="21"/>
                <w:szCs w:val="21"/>
              </w:rPr>
            </w:pPr>
            <w:r w:rsidRPr="00DB6818">
              <w:rPr>
                <w:rFonts w:ascii="Trebuchet MS" w:eastAsia="Times New Roman" w:hAnsi="Trebuchet MS" w:cs="Times New Roman"/>
                <w:b/>
                <w:bCs/>
                <w:color w:val="767C70"/>
                <w:sz w:val="21"/>
                <w:szCs w:val="21"/>
              </w:rPr>
              <w:t>Ubicación</w:t>
            </w:r>
          </w:p>
        </w:tc>
        <w:tc>
          <w:tcPr>
            <w:tcW w:w="1300" w:type="pct"/>
            <w:tcMar>
              <w:top w:w="15" w:type="dxa"/>
              <w:left w:w="120" w:type="dxa"/>
              <w:bottom w:w="15" w:type="dxa"/>
              <w:right w:w="120" w:type="dxa"/>
            </w:tcMar>
            <w:vAlign w:val="center"/>
            <w:hideMark/>
          </w:tcPr>
          <w:p w:rsidR="009235D9" w:rsidRPr="00DB6818" w:rsidRDefault="009235D9" w:rsidP="0004540A">
            <w:pPr>
              <w:spacing w:after="300" w:line="240" w:lineRule="auto"/>
              <w:rPr>
                <w:rFonts w:ascii="Trebuchet MS" w:eastAsia="Times New Roman" w:hAnsi="Trebuchet MS" w:cs="Times New Roman"/>
                <w:b/>
                <w:bCs/>
                <w:color w:val="767C70"/>
                <w:sz w:val="21"/>
                <w:szCs w:val="21"/>
              </w:rPr>
            </w:pPr>
            <w:r w:rsidRPr="00DB6818">
              <w:rPr>
                <w:rFonts w:ascii="Trebuchet MS" w:eastAsia="Times New Roman" w:hAnsi="Trebuchet MS" w:cs="Times New Roman"/>
                <w:b/>
                <w:bCs/>
                <w:color w:val="767C70"/>
                <w:sz w:val="21"/>
                <w:szCs w:val="21"/>
              </w:rPr>
              <w:t>Código</w:t>
            </w:r>
          </w:p>
        </w:tc>
        <w:tc>
          <w:tcPr>
            <w:tcW w:w="1700" w:type="pct"/>
            <w:tcMar>
              <w:top w:w="15" w:type="dxa"/>
              <w:left w:w="120" w:type="dxa"/>
              <w:bottom w:w="15" w:type="dxa"/>
              <w:right w:w="120" w:type="dxa"/>
            </w:tcMar>
            <w:vAlign w:val="center"/>
            <w:hideMark/>
          </w:tcPr>
          <w:p w:rsidR="009235D9" w:rsidRPr="00DB6818" w:rsidRDefault="009235D9" w:rsidP="0004540A">
            <w:pPr>
              <w:spacing w:after="300" w:line="240" w:lineRule="auto"/>
              <w:rPr>
                <w:rFonts w:ascii="Trebuchet MS" w:eastAsia="Times New Roman" w:hAnsi="Trebuchet MS" w:cs="Times New Roman"/>
                <w:b/>
                <w:bCs/>
                <w:color w:val="767C70"/>
                <w:sz w:val="21"/>
                <w:szCs w:val="21"/>
              </w:rPr>
            </w:pPr>
            <w:r w:rsidRPr="00DB6818">
              <w:rPr>
                <w:rFonts w:ascii="Trebuchet MS" w:eastAsia="Times New Roman" w:hAnsi="Trebuchet MS" w:cs="Times New Roman"/>
                <w:b/>
                <w:bCs/>
                <w:color w:val="767C70"/>
                <w:sz w:val="21"/>
                <w:szCs w:val="21"/>
              </w:rPr>
              <w:t>Estado</w:t>
            </w:r>
          </w:p>
        </w:tc>
      </w:tr>
      <w:tr w:rsidR="009235D9" w:rsidRPr="00DB6818" w:rsidTr="0004540A">
        <w:tc>
          <w:tcPr>
            <w:tcW w:w="2000" w:type="pct"/>
            <w:tcBorders>
              <w:top w:val="single" w:sz="6" w:space="0" w:color="ECECEC"/>
              <w:bottom w:val="nil"/>
            </w:tcBorders>
            <w:tcMar>
              <w:top w:w="15" w:type="dxa"/>
              <w:left w:w="120" w:type="dxa"/>
              <w:bottom w:w="15" w:type="dxa"/>
              <w:right w:w="120" w:type="dxa"/>
            </w:tcMar>
            <w:hideMark/>
          </w:tcPr>
          <w:p w:rsidR="009235D9" w:rsidRPr="00DB6818" w:rsidRDefault="009235D9" w:rsidP="0004540A">
            <w:pPr>
              <w:spacing w:after="0" w:line="240" w:lineRule="auto"/>
              <w:rPr>
                <w:rFonts w:ascii="Trebuchet MS" w:eastAsia="Times New Roman" w:hAnsi="Trebuchet MS" w:cs="Times New Roman"/>
                <w:sz w:val="21"/>
                <w:szCs w:val="21"/>
              </w:rPr>
            </w:pPr>
            <w:r w:rsidRPr="00DB6818">
              <w:rPr>
                <w:rFonts w:ascii="Trebuchet MS" w:eastAsia="Times New Roman" w:hAnsi="Trebuchet MS" w:cs="Times New Roman"/>
                <w:sz w:val="21"/>
                <w:szCs w:val="21"/>
              </w:rPr>
              <w:t> Sala Tesis</w:t>
            </w:r>
          </w:p>
        </w:tc>
        <w:tc>
          <w:tcPr>
            <w:tcW w:w="1300" w:type="pct"/>
            <w:tcBorders>
              <w:top w:val="single" w:sz="6" w:space="0" w:color="ECECEC"/>
              <w:bottom w:val="nil"/>
            </w:tcBorders>
            <w:tcMar>
              <w:top w:w="15" w:type="dxa"/>
              <w:left w:w="120" w:type="dxa"/>
              <w:bottom w:w="15" w:type="dxa"/>
              <w:right w:w="120" w:type="dxa"/>
            </w:tcMar>
            <w:hideMark/>
          </w:tcPr>
          <w:p w:rsidR="009235D9" w:rsidRPr="00DB6818" w:rsidRDefault="009235D9" w:rsidP="0004540A">
            <w:pPr>
              <w:spacing w:after="0" w:line="240" w:lineRule="auto"/>
              <w:rPr>
                <w:rFonts w:ascii="Trebuchet MS" w:eastAsia="Times New Roman" w:hAnsi="Trebuchet MS" w:cs="Times New Roman"/>
                <w:sz w:val="21"/>
                <w:szCs w:val="21"/>
              </w:rPr>
            </w:pPr>
            <w:r w:rsidRPr="00DB6818">
              <w:rPr>
                <w:rFonts w:ascii="Trebuchet MS" w:eastAsia="Times New Roman" w:hAnsi="Trebuchet MS" w:cs="Times New Roman"/>
                <w:sz w:val="21"/>
                <w:szCs w:val="21"/>
              </w:rPr>
              <w:t> </w:t>
            </w:r>
            <w:hyperlink r:id="rId6" w:history="1">
              <w:r w:rsidRPr="00DB6818">
                <w:rPr>
                  <w:rFonts w:ascii="Arial" w:eastAsia="Times New Roman" w:hAnsi="Arial" w:cs="Arial"/>
                  <w:b/>
                  <w:bCs/>
                  <w:color w:val="014184"/>
                  <w:sz w:val="21"/>
                  <w:u w:val="single"/>
                </w:rPr>
                <w:t>T10. C35 - T</w:t>
              </w:r>
            </w:hyperlink>
            <w:r w:rsidRPr="00DB6818">
              <w:rPr>
                <w:rFonts w:ascii="Trebuchet MS" w:eastAsia="Times New Roman" w:hAnsi="Trebuchet MS" w:cs="Times New Roman"/>
                <w:sz w:val="21"/>
              </w:rPr>
              <w:t> </w:t>
            </w:r>
            <w:r w:rsidRPr="00DB6818">
              <w:rPr>
                <w:rFonts w:ascii="Trebuchet MS" w:eastAsia="Times New Roman" w:hAnsi="Trebuchet MS" w:cs="Times New Roman"/>
                <w:sz w:val="21"/>
                <w:szCs w:val="21"/>
              </w:rPr>
              <w:t> </w:t>
            </w:r>
          </w:p>
        </w:tc>
        <w:tc>
          <w:tcPr>
            <w:tcW w:w="1700" w:type="pct"/>
            <w:tcBorders>
              <w:top w:val="single" w:sz="6" w:space="0" w:color="ECECEC"/>
              <w:bottom w:val="nil"/>
            </w:tcBorders>
            <w:tcMar>
              <w:top w:w="15" w:type="dxa"/>
              <w:left w:w="120" w:type="dxa"/>
              <w:bottom w:w="15" w:type="dxa"/>
              <w:right w:w="120" w:type="dxa"/>
            </w:tcMar>
            <w:hideMark/>
          </w:tcPr>
          <w:p w:rsidR="009235D9" w:rsidRPr="00DB6818" w:rsidRDefault="009235D9" w:rsidP="0004540A">
            <w:pPr>
              <w:spacing w:after="0" w:line="240" w:lineRule="auto"/>
              <w:rPr>
                <w:rFonts w:ascii="Trebuchet MS" w:eastAsia="Times New Roman" w:hAnsi="Trebuchet MS" w:cs="Times New Roman"/>
                <w:sz w:val="21"/>
                <w:szCs w:val="21"/>
              </w:rPr>
            </w:pPr>
            <w:r w:rsidRPr="00DB6818">
              <w:rPr>
                <w:rFonts w:ascii="Trebuchet MS" w:eastAsia="Times New Roman" w:hAnsi="Trebuchet MS" w:cs="Times New Roman"/>
                <w:sz w:val="21"/>
                <w:szCs w:val="21"/>
              </w:rPr>
              <w:t> EN PROCESO</w:t>
            </w:r>
          </w:p>
        </w:tc>
      </w:tr>
      <w:tr w:rsidR="009235D9" w:rsidRPr="00DB6818" w:rsidTr="0004540A">
        <w:trPr>
          <w:gridBefore w:val="1"/>
          <w:gridAfter w:val="1"/>
          <w:wBefore w:w="120" w:type="dxa"/>
          <w:wAfter w:w="120" w:type="dxa"/>
        </w:trPr>
        <w:tc>
          <w:tcPr>
            <w:tcW w:w="0" w:type="auto"/>
            <w:vAlign w:val="center"/>
            <w:hideMark/>
          </w:tcPr>
          <w:tbl>
            <w:tblPr>
              <w:tblW w:w="5515" w:type="dxa"/>
              <w:tblCellMar>
                <w:left w:w="0" w:type="dxa"/>
                <w:right w:w="0" w:type="dxa"/>
              </w:tblCellMar>
              <w:tblLook w:val="04A0"/>
            </w:tblPr>
            <w:tblGrid>
              <w:gridCol w:w="1473"/>
              <w:gridCol w:w="1645"/>
              <w:gridCol w:w="2397"/>
            </w:tblGrid>
            <w:tr w:rsidR="009235D9" w:rsidRPr="00DB6818" w:rsidTr="0004540A">
              <w:trPr>
                <w:gridAfter w:val="1"/>
                <w:wAfter w:w="2173" w:type="pct"/>
              </w:trPr>
              <w:tc>
                <w:tcPr>
                  <w:tcW w:w="1335"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Descripción</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r w:rsidRPr="00DB6818">
                    <w:rPr>
                      <w:rFonts w:ascii="Trebuchet MS" w:eastAsia="Times New Roman" w:hAnsi="Trebuchet MS" w:cs="Times New Roman"/>
                      <w:sz w:val="24"/>
                      <w:szCs w:val="24"/>
                    </w:rPr>
                    <w:t>145 p</w:t>
                  </w:r>
                  <w:proofErr w:type="gramStart"/>
                  <w:r w:rsidRPr="00DB6818">
                    <w:rPr>
                      <w:rFonts w:ascii="Trebuchet MS" w:eastAsia="Times New Roman" w:hAnsi="Trebuchet MS" w:cs="Times New Roman"/>
                      <w:sz w:val="24"/>
                      <w:szCs w:val="24"/>
                    </w:rPr>
                    <w:t>. :</w:t>
                  </w:r>
                  <w:proofErr w:type="gramEnd"/>
                  <w:r w:rsidRPr="00DB6818">
                    <w:rPr>
                      <w:rFonts w:ascii="Trebuchet MS" w:eastAsia="Times New Roman" w:hAnsi="Trebuchet MS" w:cs="Times New Roman"/>
                      <w:sz w:val="24"/>
                      <w:szCs w:val="24"/>
                    </w:rPr>
                    <w:t xml:space="preserve"> 7 tablas, 19 ref. Incluye CD ROM</w:t>
                  </w:r>
                </w:p>
              </w:tc>
            </w:tr>
            <w:tr w:rsidR="009235D9" w:rsidRPr="00DB6818" w:rsidTr="0004540A">
              <w:trPr>
                <w:gridAfter w:val="1"/>
                <w:wAfter w:w="2173" w:type="pct"/>
              </w:trPr>
              <w:tc>
                <w:tcPr>
                  <w:tcW w:w="1335"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Tesis</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r w:rsidRPr="00DB6818">
                    <w:rPr>
                      <w:rFonts w:ascii="Trebuchet MS" w:eastAsia="Times New Roman" w:hAnsi="Trebuchet MS" w:cs="Times New Roman"/>
                      <w:sz w:val="24"/>
                      <w:szCs w:val="24"/>
                    </w:rPr>
                    <w:t>Trabajo de Titulación (</w:t>
                  </w:r>
                  <w:proofErr w:type="spellStart"/>
                  <w:r w:rsidRPr="00DB6818">
                    <w:rPr>
                      <w:rFonts w:ascii="Trebuchet MS" w:eastAsia="Times New Roman" w:hAnsi="Trebuchet MS" w:cs="Times New Roman"/>
                      <w:sz w:val="24"/>
                      <w:szCs w:val="24"/>
                    </w:rPr>
                    <w:t>Ing</w:t>
                  </w:r>
                  <w:proofErr w:type="spellEnd"/>
                  <w:r w:rsidRPr="00DB6818">
                    <w:rPr>
                      <w:rFonts w:ascii="Trebuchet MS" w:eastAsia="Times New Roman" w:hAnsi="Trebuchet MS" w:cs="Times New Roman"/>
                      <w:sz w:val="24"/>
                      <w:szCs w:val="24"/>
                    </w:rPr>
                    <w:t xml:space="preserve"> Meteorólogo)</w:t>
                  </w:r>
                </w:p>
              </w:tc>
            </w:tr>
            <w:tr w:rsidR="009235D9" w:rsidRPr="00DB6818" w:rsidTr="0004540A">
              <w:trPr>
                <w:gridAfter w:val="1"/>
                <w:wAfter w:w="2173" w:type="pct"/>
              </w:trPr>
              <w:tc>
                <w:tcPr>
                  <w:tcW w:w="1335"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Bibliografía</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r w:rsidRPr="00DB6818">
                    <w:rPr>
                      <w:rFonts w:ascii="Trebuchet MS" w:eastAsia="Times New Roman" w:hAnsi="Trebuchet MS" w:cs="Times New Roman"/>
                      <w:sz w:val="24"/>
                      <w:szCs w:val="24"/>
                    </w:rPr>
                    <w:t>Optativo : Gestión de Calidad y Auditoría Ambiental</w:t>
                  </w:r>
                </w:p>
              </w:tc>
            </w:tr>
            <w:tr w:rsidR="009235D9" w:rsidRPr="00DB6818" w:rsidTr="0004540A">
              <w:trPr>
                <w:gridAfter w:val="1"/>
                <w:wAfter w:w="2173" w:type="pct"/>
              </w:trPr>
              <w:tc>
                <w:tcPr>
                  <w:tcW w:w="1335"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Sumario</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r w:rsidRPr="00DB6818">
                    <w:rPr>
                      <w:rFonts w:ascii="Trebuchet MS" w:eastAsia="Times New Roman" w:hAnsi="Trebuchet MS" w:cs="Times New Roman"/>
                      <w:sz w:val="24"/>
                      <w:szCs w:val="24"/>
                    </w:rPr>
                    <w:t>Sumarios (En, Es)</w:t>
                  </w:r>
                </w:p>
              </w:tc>
            </w:tr>
            <w:tr w:rsidR="009235D9" w:rsidRPr="00DB6818" w:rsidTr="0004540A">
              <w:tc>
                <w:tcPr>
                  <w:tcW w:w="1335"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Materia</w:t>
                  </w: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7" w:history="1">
                    <w:r w:rsidRPr="00DB6818">
                      <w:rPr>
                        <w:rFonts w:ascii="Arial" w:eastAsia="Times New Roman" w:hAnsi="Arial" w:cs="Arial"/>
                        <w:b/>
                        <w:bCs/>
                        <w:color w:val="014184"/>
                        <w:sz w:val="20"/>
                        <w:szCs w:val="20"/>
                        <w:u w:val="single"/>
                      </w:rPr>
                      <w:t>LABORATORIOS</w:t>
                    </w:r>
                  </w:hyperlink>
                </w:p>
              </w:tc>
            </w:tr>
            <w:tr w:rsidR="009235D9" w:rsidRPr="00DB6818" w:rsidTr="0004540A">
              <w:tc>
                <w:tcPr>
                  <w:tcW w:w="0" w:type="auto"/>
                  <w:vAlign w:val="center"/>
                  <w:hideMark/>
                </w:tcPr>
                <w:p w:rsidR="009235D9" w:rsidRPr="00DB6818" w:rsidRDefault="009235D9" w:rsidP="0004540A">
                  <w:pPr>
                    <w:spacing w:after="0" w:line="240" w:lineRule="auto"/>
                    <w:rPr>
                      <w:rFonts w:ascii="Trebuchet MS" w:eastAsia="Times New Roman" w:hAnsi="Trebuchet MS" w:cs="Times New Roman"/>
                      <w:sz w:val="24"/>
                      <w:szCs w:val="24"/>
                    </w:rPr>
                  </w:pP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8" w:history="1">
                    <w:r w:rsidRPr="00DB6818">
                      <w:rPr>
                        <w:rFonts w:ascii="Arial" w:eastAsia="Times New Roman" w:hAnsi="Arial" w:cs="Arial"/>
                        <w:b/>
                        <w:bCs/>
                        <w:color w:val="014184"/>
                        <w:sz w:val="20"/>
                        <w:szCs w:val="20"/>
                        <w:u w:val="single"/>
                      </w:rPr>
                      <w:t>UNIVERSIDADES</w:t>
                    </w:r>
                  </w:hyperlink>
                </w:p>
              </w:tc>
            </w:tr>
            <w:tr w:rsidR="009235D9" w:rsidRPr="00DB6818" w:rsidTr="0004540A">
              <w:tc>
                <w:tcPr>
                  <w:tcW w:w="0" w:type="auto"/>
                  <w:vAlign w:val="center"/>
                  <w:hideMark/>
                </w:tcPr>
                <w:p w:rsidR="009235D9" w:rsidRPr="00DB6818" w:rsidRDefault="009235D9" w:rsidP="0004540A">
                  <w:pPr>
                    <w:spacing w:after="0" w:line="240" w:lineRule="auto"/>
                    <w:rPr>
                      <w:rFonts w:ascii="Trebuchet MS" w:eastAsia="Times New Roman" w:hAnsi="Trebuchet MS" w:cs="Times New Roman"/>
                      <w:sz w:val="24"/>
                      <w:szCs w:val="24"/>
                    </w:rPr>
                  </w:pP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9" w:history="1">
                    <w:r w:rsidRPr="00DB6818">
                      <w:rPr>
                        <w:rFonts w:ascii="Arial" w:eastAsia="Times New Roman" w:hAnsi="Arial" w:cs="Arial"/>
                        <w:b/>
                        <w:bCs/>
                        <w:color w:val="014184"/>
                        <w:sz w:val="20"/>
                        <w:szCs w:val="20"/>
                        <w:u w:val="single"/>
                      </w:rPr>
                      <w:t>FISICA</w:t>
                    </w:r>
                  </w:hyperlink>
                </w:p>
              </w:tc>
            </w:tr>
            <w:tr w:rsidR="009235D9" w:rsidRPr="00DB6818" w:rsidTr="0004540A">
              <w:tc>
                <w:tcPr>
                  <w:tcW w:w="0" w:type="auto"/>
                  <w:vAlign w:val="center"/>
                  <w:hideMark/>
                </w:tcPr>
                <w:p w:rsidR="009235D9" w:rsidRPr="00DB6818" w:rsidRDefault="009235D9" w:rsidP="0004540A">
                  <w:pPr>
                    <w:spacing w:after="0" w:line="240" w:lineRule="auto"/>
                    <w:rPr>
                      <w:rFonts w:ascii="Trebuchet MS" w:eastAsia="Times New Roman" w:hAnsi="Trebuchet MS" w:cs="Times New Roman"/>
                      <w:sz w:val="24"/>
                      <w:szCs w:val="24"/>
                    </w:rPr>
                  </w:pP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10" w:history="1">
                    <w:r w:rsidRPr="00DB6818">
                      <w:rPr>
                        <w:rFonts w:ascii="Arial" w:eastAsia="Times New Roman" w:hAnsi="Arial" w:cs="Arial"/>
                        <w:b/>
                        <w:bCs/>
                        <w:color w:val="014184"/>
                        <w:sz w:val="20"/>
                        <w:szCs w:val="20"/>
                        <w:u w:val="single"/>
                      </w:rPr>
                      <w:t>QUIMICA</w:t>
                    </w:r>
                  </w:hyperlink>
                </w:p>
              </w:tc>
            </w:tr>
            <w:tr w:rsidR="009235D9" w:rsidRPr="00DB6818" w:rsidTr="0004540A">
              <w:tc>
                <w:tcPr>
                  <w:tcW w:w="0" w:type="auto"/>
                  <w:vAlign w:val="center"/>
                  <w:hideMark/>
                </w:tcPr>
                <w:p w:rsidR="009235D9" w:rsidRPr="00DB6818" w:rsidRDefault="009235D9" w:rsidP="0004540A">
                  <w:pPr>
                    <w:spacing w:after="0" w:line="240" w:lineRule="auto"/>
                    <w:rPr>
                      <w:rFonts w:ascii="Trebuchet MS" w:eastAsia="Times New Roman" w:hAnsi="Trebuchet MS" w:cs="Times New Roman"/>
                      <w:sz w:val="24"/>
                      <w:szCs w:val="24"/>
                    </w:rPr>
                  </w:pP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11" w:history="1">
                    <w:r w:rsidRPr="00DB6818">
                      <w:rPr>
                        <w:rFonts w:ascii="Arial" w:eastAsia="Times New Roman" w:hAnsi="Arial" w:cs="Arial"/>
                        <w:b/>
                        <w:bCs/>
                        <w:color w:val="014184"/>
                        <w:sz w:val="20"/>
                        <w:szCs w:val="20"/>
                        <w:u w:val="single"/>
                      </w:rPr>
                      <w:t>ANALISIS DE RIESGOS</w:t>
                    </w:r>
                  </w:hyperlink>
                </w:p>
              </w:tc>
            </w:tr>
            <w:tr w:rsidR="009235D9" w:rsidRPr="00DB6818" w:rsidTr="0004540A">
              <w:tc>
                <w:tcPr>
                  <w:tcW w:w="0" w:type="auto"/>
                  <w:vAlign w:val="center"/>
                  <w:hideMark/>
                </w:tcPr>
                <w:p w:rsidR="009235D9" w:rsidRPr="00DB6818" w:rsidRDefault="009235D9" w:rsidP="0004540A">
                  <w:pPr>
                    <w:spacing w:after="0" w:line="240" w:lineRule="auto"/>
                    <w:rPr>
                      <w:rFonts w:ascii="Trebuchet MS" w:eastAsia="Times New Roman" w:hAnsi="Trebuchet MS" w:cs="Times New Roman"/>
                      <w:sz w:val="24"/>
                      <w:szCs w:val="24"/>
                    </w:rPr>
                  </w:pP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12" w:history="1">
                    <w:r w:rsidRPr="00DB6818">
                      <w:rPr>
                        <w:rFonts w:ascii="Arial" w:eastAsia="Times New Roman" w:hAnsi="Arial" w:cs="Arial"/>
                        <w:b/>
                        <w:bCs/>
                        <w:color w:val="014184"/>
                        <w:sz w:val="20"/>
                        <w:szCs w:val="20"/>
                        <w:u w:val="single"/>
                      </w:rPr>
                      <w:t>PREVENCION DE ACCIDENTES</w:t>
                    </w:r>
                  </w:hyperlink>
                </w:p>
              </w:tc>
            </w:tr>
            <w:tr w:rsidR="009235D9" w:rsidRPr="00DB6818" w:rsidTr="0004540A">
              <w:tc>
                <w:tcPr>
                  <w:tcW w:w="0" w:type="auto"/>
                  <w:vAlign w:val="center"/>
                  <w:hideMark/>
                </w:tcPr>
                <w:p w:rsidR="009235D9" w:rsidRPr="00DB6818" w:rsidRDefault="009235D9" w:rsidP="0004540A">
                  <w:pPr>
                    <w:spacing w:after="0" w:line="240" w:lineRule="auto"/>
                    <w:rPr>
                      <w:rFonts w:ascii="Trebuchet MS" w:eastAsia="Times New Roman" w:hAnsi="Trebuchet MS" w:cs="Times New Roman"/>
                      <w:sz w:val="24"/>
                      <w:szCs w:val="24"/>
                    </w:rPr>
                  </w:pP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13" w:history="1">
                    <w:r w:rsidRPr="00DB6818">
                      <w:rPr>
                        <w:rFonts w:ascii="Arial" w:eastAsia="Times New Roman" w:hAnsi="Arial" w:cs="Arial"/>
                        <w:b/>
                        <w:bCs/>
                        <w:color w:val="014184"/>
                        <w:sz w:val="20"/>
                        <w:szCs w:val="20"/>
                        <w:u w:val="single"/>
                      </w:rPr>
                      <w:t>SALUD OCUPACIONAL</w:t>
                    </w:r>
                  </w:hyperlink>
                </w:p>
              </w:tc>
            </w:tr>
            <w:tr w:rsidR="009235D9" w:rsidRPr="00DB6818" w:rsidTr="0004540A">
              <w:tc>
                <w:tcPr>
                  <w:tcW w:w="0" w:type="auto"/>
                  <w:vAlign w:val="center"/>
                  <w:hideMark/>
                </w:tcPr>
                <w:p w:rsidR="009235D9" w:rsidRPr="00DB6818" w:rsidRDefault="009235D9" w:rsidP="0004540A">
                  <w:pPr>
                    <w:spacing w:after="0" w:line="240" w:lineRule="auto"/>
                    <w:rPr>
                      <w:rFonts w:ascii="Trebuchet MS" w:eastAsia="Times New Roman" w:hAnsi="Trebuchet MS" w:cs="Times New Roman"/>
                      <w:sz w:val="24"/>
                      <w:szCs w:val="24"/>
                    </w:rPr>
                  </w:pP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14" w:history="1">
                    <w:r w:rsidRPr="00DB6818">
                      <w:rPr>
                        <w:rFonts w:ascii="Arial" w:eastAsia="Times New Roman" w:hAnsi="Arial" w:cs="Arial"/>
                        <w:b/>
                        <w:bCs/>
                        <w:color w:val="014184"/>
                        <w:sz w:val="20"/>
                        <w:szCs w:val="20"/>
                        <w:u w:val="single"/>
                      </w:rPr>
                      <w:t>SEGURIDAD EN EL TRABAJO</w:t>
                    </w:r>
                  </w:hyperlink>
                </w:p>
              </w:tc>
            </w:tr>
            <w:tr w:rsidR="009235D9" w:rsidRPr="00DB6818" w:rsidTr="0004540A">
              <w:tc>
                <w:tcPr>
                  <w:tcW w:w="0" w:type="auto"/>
                  <w:vAlign w:val="center"/>
                  <w:hideMark/>
                </w:tcPr>
                <w:p w:rsidR="009235D9" w:rsidRPr="00DB6818" w:rsidRDefault="009235D9" w:rsidP="0004540A">
                  <w:pPr>
                    <w:spacing w:after="0" w:line="240" w:lineRule="auto"/>
                    <w:rPr>
                      <w:rFonts w:ascii="Trebuchet MS" w:eastAsia="Times New Roman" w:hAnsi="Trebuchet MS" w:cs="Times New Roman"/>
                      <w:sz w:val="24"/>
                      <w:szCs w:val="24"/>
                    </w:rPr>
                  </w:pPr>
                </w:p>
              </w:tc>
              <w:tc>
                <w:tcPr>
                  <w:tcW w:w="3665" w:type="pct"/>
                  <w:gridSpan w:val="2"/>
                  <w:hideMark/>
                </w:tcPr>
                <w:p w:rsidR="009235D9" w:rsidRPr="00DB6818" w:rsidRDefault="009235D9" w:rsidP="0004540A">
                  <w:pPr>
                    <w:spacing w:after="0" w:line="240" w:lineRule="auto"/>
                    <w:rPr>
                      <w:rFonts w:ascii="Trebuchet MS" w:eastAsia="Times New Roman" w:hAnsi="Trebuchet MS" w:cs="Times New Roman"/>
                      <w:sz w:val="20"/>
                      <w:szCs w:val="20"/>
                    </w:rPr>
                  </w:pPr>
                  <w:hyperlink r:id="rId15" w:history="1">
                    <w:r w:rsidRPr="00DB6818">
                      <w:rPr>
                        <w:rFonts w:ascii="Arial" w:eastAsia="Times New Roman" w:hAnsi="Arial" w:cs="Arial"/>
                        <w:b/>
                        <w:bCs/>
                        <w:color w:val="014184"/>
                        <w:sz w:val="20"/>
                        <w:szCs w:val="20"/>
                        <w:u w:val="single"/>
                      </w:rPr>
                      <w:t>PERU</w:t>
                    </w:r>
                  </w:hyperlink>
                </w:p>
              </w:tc>
            </w:tr>
            <w:tr w:rsidR="009235D9" w:rsidRPr="00DB6818" w:rsidTr="0004540A">
              <w:trPr>
                <w:gridAfter w:val="1"/>
                <w:wAfter w:w="2173" w:type="pct"/>
              </w:trPr>
              <w:tc>
                <w:tcPr>
                  <w:tcW w:w="1335" w:type="pct"/>
                  <w:tcMar>
                    <w:top w:w="0" w:type="dxa"/>
                    <w:left w:w="0" w:type="dxa"/>
                    <w:bottom w:w="0" w:type="dxa"/>
                    <w:right w:w="168" w:type="dxa"/>
                  </w:tcMar>
                  <w:hideMark/>
                </w:tcPr>
                <w:p w:rsidR="009235D9" w:rsidRPr="00DB6818" w:rsidRDefault="009235D9" w:rsidP="0004540A">
                  <w:pPr>
                    <w:spacing w:after="0" w:line="240" w:lineRule="auto"/>
                    <w:jc w:val="right"/>
                    <w:rPr>
                      <w:rFonts w:ascii="Trebuchet MS" w:eastAsia="Times New Roman" w:hAnsi="Trebuchet MS" w:cs="Times New Roman"/>
                      <w:b/>
                      <w:bCs/>
                      <w:color w:val="767C70"/>
                      <w:sz w:val="24"/>
                      <w:szCs w:val="24"/>
                    </w:rPr>
                  </w:pPr>
                  <w:r w:rsidRPr="00DB6818">
                    <w:rPr>
                      <w:rFonts w:ascii="Trebuchet MS" w:eastAsia="Times New Roman" w:hAnsi="Trebuchet MS" w:cs="Times New Roman"/>
                      <w:b/>
                      <w:bCs/>
                      <w:color w:val="767C70"/>
                      <w:sz w:val="24"/>
                      <w:szCs w:val="24"/>
                    </w:rPr>
                    <w:t>Nº estándar</w:t>
                  </w:r>
                </w:p>
              </w:tc>
              <w:tc>
                <w:tcPr>
                  <w:tcW w:w="0" w:type="auto"/>
                  <w:hideMark/>
                </w:tcPr>
                <w:p w:rsidR="009235D9" w:rsidRPr="00DB6818" w:rsidRDefault="009235D9" w:rsidP="0004540A">
                  <w:pPr>
                    <w:spacing w:after="0" w:line="240" w:lineRule="auto"/>
                    <w:rPr>
                      <w:rFonts w:ascii="Trebuchet MS" w:eastAsia="Times New Roman" w:hAnsi="Trebuchet MS" w:cs="Times New Roman"/>
                      <w:sz w:val="24"/>
                      <w:szCs w:val="24"/>
                    </w:rPr>
                  </w:pPr>
                  <w:r w:rsidRPr="00DB6818">
                    <w:rPr>
                      <w:rFonts w:ascii="Trebuchet MS" w:eastAsia="Times New Roman" w:hAnsi="Trebuchet MS" w:cs="Times New Roman"/>
                      <w:sz w:val="24"/>
                      <w:szCs w:val="24"/>
                    </w:rPr>
                    <w:t>PE2017000044 B / M EUV T10</w:t>
                  </w:r>
                </w:p>
              </w:tc>
            </w:tr>
          </w:tbl>
          <w:p w:rsidR="009235D9" w:rsidRPr="00DB6818" w:rsidRDefault="009235D9" w:rsidP="0004540A">
            <w:pPr>
              <w:spacing w:after="0" w:line="240" w:lineRule="auto"/>
              <w:rPr>
                <w:rFonts w:ascii="Trebuchet MS" w:eastAsia="Times New Roman" w:hAnsi="Trebuchet MS" w:cs="Times New Roman"/>
                <w:sz w:val="21"/>
                <w:szCs w:val="21"/>
              </w:rPr>
            </w:pPr>
          </w:p>
        </w:tc>
      </w:tr>
    </w:tbl>
    <w:p w:rsidR="009235D9" w:rsidRDefault="009235D9" w:rsidP="009235D9"/>
    <w:p w:rsidR="009235D9" w:rsidRDefault="009235D9" w:rsidP="009235D9"/>
    <w:p w:rsidR="009235D9" w:rsidRDefault="009235D9" w:rsidP="009235D9"/>
    <w:p w:rsidR="009235D9" w:rsidRDefault="009235D9" w:rsidP="009235D9"/>
    <w:p w:rsidR="009235D9" w:rsidRDefault="009235D9" w:rsidP="009235D9">
      <w:pPr>
        <w:jc w:val="both"/>
      </w:pPr>
    </w:p>
    <w:p w:rsidR="009235D9" w:rsidRDefault="009235D9" w:rsidP="009235D9">
      <w:pPr>
        <w:jc w:val="both"/>
      </w:pPr>
    </w:p>
    <w:p w:rsidR="006C128C" w:rsidRDefault="009235D9" w:rsidP="009235D9">
      <w:pPr>
        <w:jc w:val="both"/>
      </w:pPr>
      <w:r>
        <w:lastRenderedPageBreak/>
        <w:t>En los diversos procesos de servicio que prestan los laboratorios de Química y Física de la Universidad de Ciencias y Humanidades, los usuarios están expuestos a diferentes riesgos, los cuales de no ser identificado podrán conllevar accidentes afectando a los usuarios, equipos, materiales y el ambiente, por ello requiere un programa de prevención de riesgo. Como usuario de los laboratorios de Química y Física, fui testigo de incidentes y accidentes que se presentaron durante la sesión de laboratorio con los estudiantes y no contar con un sistema gestión de riesgo actualizado para una universidad; el presente trabajo de investigación propone diseñar un programa basado en el análisis de riesgo para la prevención de accidentes en los laboratorios de Química y Física, tomando como base técnica y legal la R.M. 050-2013-TR, el mismo que se conforma como herramienta de gestión para mejorar las condiciones actuales de ambos laboratorios. Para diseñar dicho programa, el punto de partida fue elaborar del diagnóstico inicial de los laboratorios de Química y Física, utilizando la lista de verificación de la Resolución Ministerial 050-2013-TR, que comprende el cumplimiento de los lineamientos del Sistema de Gestión de Seguridad y Salud en el Trabajo en sus 8 secciones (compromiso e involucramiento, política de seguridad y salud en el trabajo, planeamiento y aplicación, implementación y operación, evaluación normativa, verificación, control de información y documento finalmente revisión por la dirección), procesando los 114 ítems, que comprende se determinó que solo el 22,8% se cumplen, para diciembre de 2015.Por lo tanto no se cuenta con un SGSST que permita proteger a los participantes y formar una cultura de prevención. De acuerdo a la recopilación de información y la verificación in situ se han determinado procesos y actividades, en cada uno de los laboratorios con ello se realizó la identificación de peligro y evaluación de riesgos (IPER), como resultado de las evaluaciones antes mencionadas, se determinó de las actividades que se realizan en laboratorio de Química el 85,7% muestran riesgo significativo y laboratorio de Física el 79,2% también muestran riesgo significativo. Así ambos laboratorios carece de un ambiente controlado para el desempeño de las diversas actividades. Por tanto, la propuesta de un programa basado en el análisis de riesgos para la prevención de accidentes en los laboratorios de Química y Física, es un punto de partida para contar con un programa de prevención de riesgo, donde toda la documentación del Sistema de Gestión de Seguridad y Salud en el Trabajo, debe ser elaborada respondiendo a las necesidad de los laboratorios Química y Física de la Universidad de Ciencias y Humanidades, basándose en información real y que dicha documentación, cumpla con los lineamientos establecidos en la Ley Nº 29783- ley de seguridad y salud en el trabajo.</w:t>
      </w:r>
    </w:p>
    <w:p w:rsidR="009235D9" w:rsidRDefault="009235D9" w:rsidP="009235D9">
      <w:pPr>
        <w:jc w:val="both"/>
      </w:pPr>
    </w:p>
    <w:p w:rsidR="009235D9" w:rsidRPr="009235D9" w:rsidRDefault="009235D9" w:rsidP="009235D9">
      <w:pPr>
        <w:jc w:val="both"/>
        <w:rPr>
          <w:lang w:val="en-US"/>
        </w:rPr>
      </w:pPr>
      <w:r w:rsidRPr="009235D9">
        <w:rPr>
          <w:lang w:val="en-US"/>
        </w:rPr>
        <w:t>In the various service processes provided by the Chemistry and Physics laboratories of the</w:t>
      </w:r>
      <w:r>
        <w:rPr>
          <w:lang w:val="en-US"/>
        </w:rPr>
        <w:t xml:space="preserve"> </w:t>
      </w:r>
      <w:r w:rsidRPr="009235D9">
        <w:rPr>
          <w:lang w:val="en-US"/>
        </w:rPr>
        <w:t>University of Sciences and Humanities, users are exposed to different risks, which, if it is</w:t>
      </w:r>
      <w:r>
        <w:rPr>
          <w:lang w:val="en-US"/>
        </w:rPr>
        <w:t xml:space="preserve"> </w:t>
      </w:r>
      <w:r w:rsidRPr="009235D9">
        <w:rPr>
          <w:lang w:val="en-US"/>
        </w:rPr>
        <w:t>not identified, it can cause accidents affecting users, equipment, materials and the</w:t>
      </w:r>
      <w:r>
        <w:rPr>
          <w:lang w:val="en-US"/>
        </w:rPr>
        <w:t xml:space="preserve"> </w:t>
      </w:r>
      <w:r w:rsidRPr="009235D9">
        <w:rPr>
          <w:lang w:val="en-US"/>
        </w:rPr>
        <w:t>environment, so it requires a risk prevention program.</w:t>
      </w:r>
      <w:r>
        <w:rPr>
          <w:lang w:val="en-US"/>
        </w:rPr>
        <w:t xml:space="preserve"> </w:t>
      </w:r>
      <w:r w:rsidRPr="009235D9">
        <w:rPr>
          <w:lang w:val="en-US"/>
        </w:rPr>
        <w:t>As a user of the Chemistry and Physics laboratories, I witnessed incidents and accidents that</w:t>
      </w:r>
      <w:r>
        <w:rPr>
          <w:lang w:val="en-US"/>
        </w:rPr>
        <w:t xml:space="preserve"> </w:t>
      </w:r>
      <w:r w:rsidRPr="009235D9">
        <w:rPr>
          <w:lang w:val="en-US"/>
        </w:rPr>
        <w:t>occurred during the laboratory session with students and did not have an updated risk</w:t>
      </w:r>
      <w:r>
        <w:rPr>
          <w:lang w:val="en-US"/>
        </w:rPr>
        <w:t xml:space="preserve"> </w:t>
      </w:r>
      <w:r w:rsidRPr="009235D9">
        <w:rPr>
          <w:lang w:val="en-US"/>
        </w:rPr>
        <w:t>management system for a university; the present research work proposes to design a program</w:t>
      </w:r>
      <w:r>
        <w:rPr>
          <w:lang w:val="en-US"/>
        </w:rPr>
        <w:t xml:space="preserve"> </w:t>
      </w:r>
      <w:r w:rsidRPr="009235D9">
        <w:rPr>
          <w:lang w:val="en-US"/>
        </w:rPr>
        <w:t>based on the risk analysis for the prevention of accidents in the laboratories of Chemistry</w:t>
      </w:r>
      <w:r>
        <w:rPr>
          <w:lang w:val="en-US"/>
        </w:rPr>
        <w:t xml:space="preserve"> </w:t>
      </w:r>
      <w:r w:rsidRPr="009235D9">
        <w:rPr>
          <w:lang w:val="en-US"/>
        </w:rPr>
        <w:t>and Physics, taking as technical and legal basis the Ministerial Resolution 050-2013-TR, the</w:t>
      </w:r>
      <w:r>
        <w:rPr>
          <w:lang w:val="en-US"/>
        </w:rPr>
        <w:t xml:space="preserve"> </w:t>
      </w:r>
      <w:r w:rsidRPr="009235D9">
        <w:rPr>
          <w:lang w:val="en-US"/>
        </w:rPr>
        <w:t>same that is formed as a management tool to improve the</w:t>
      </w:r>
      <w:r>
        <w:rPr>
          <w:lang w:val="en-US"/>
        </w:rPr>
        <w:t xml:space="preserve"> </w:t>
      </w:r>
      <w:r w:rsidRPr="009235D9">
        <w:rPr>
          <w:lang w:val="en-US"/>
        </w:rPr>
        <w:t>current conditions of both</w:t>
      </w:r>
      <w:r>
        <w:rPr>
          <w:lang w:val="en-US"/>
        </w:rPr>
        <w:t xml:space="preserve"> </w:t>
      </w:r>
      <w:r w:rsidRPr="009235D9">
        <w:rPr>
          <w:lang w:val="en-US"/>
        </w:rPr>
        <w:t>laboratories.</w:t>
      </w:r>
    </w:p>
    <w:p w:rsidR="009235D9" w:rsidRPr="009235D9" w:rsidRDefault="009235D9" w:rsidP="009235D9">
      <w:pPr>
        <w:jc w:val="both"/>
        <w:rPr>
          <w:lang w:val="en-US"/>
        </w:rPr>
      </w:pPr>
      <w:r w:rsidRPr="009235D9">
        <w:rPr>
          <w:lang w:val="en-US"/>
        </w:rPr>
        <w:lastRenderedPageBreak/>
        <w:t>In order to design such a program, the starting point was to prepare the initial diagnosis of the Chemistry and Physics laboratories, using the checklist of Ministerial Resolution 050-</w:t>
      </w:r>
      <w:r>
        <w:rPr>
          <w:lang w:val="en-US"/>
        </w:rPr>
        <w:t xml:space="preserve"> </w:t>
      </w:r>
      <w:r w:rsidRPr="009235D9">
        <w:rPr>
          <w:lang w:val="en-US"/>
        </w:rPr>
        <w:t>2013-TR, which includes compliance with the guidelines of the Safety Management System</w:t>
      </w:r>
      <w:r>
        <w:rPr>
          <w:lang w:val="en-US"/>
        </w:rPr>
        <w:t xml:space="preserve"> </w:t>
      </w:r>
      <w:r w:rsidRPr="009235D9">
        <w:rPr>
          <w:lang w:val="en-US"/>
        </w:rPr>
        <w:t>and Health at Work in its 8 sections (commitment and involvement, occupational safety and</w:t>
      </w:r>
      <w:r>
        <w:rPr>
          <w:lang w:val="en-US"/>
        </w:rPr>
        <w:t xml:space="preserve"> </w:t>
      </w:r>
      <w:r w:rsidRPr="009235D9">
        <w:rPr>
          <w:lang w:val="en-US"/>
        </w:rPr>
        <w:t>health policy, planning and implementation, implementation and operation, regulatory</w:t>
      </w:r>
      <w:r>
        <w:rPr>
          <w:lang w:val="en-US"/>
        </w:rPr>
        <w:t xml:space="preserve"> </w:t>
      </w:r>
      <w:r w:rsidRPr="009235D9">
        <w:rPr>
          <w:lang w:val="en-US"/>
        </w:rPr>
        <w:t>evaluation, verification, control of information and document finally review by</w:t>
      </w:r>
      <w:r>
        <w:rPr>
          <w:lang w:val="en-US"/>
        </w:rPr>
        <w:t xml:space="preserve"> </w:t>
      </w:r>
      <w:r w:rsidRPr="009235D9">
        <w:rPr>
          <w:lang w:val="en-US"/>
        </w:rPr>
        <w:t>management), processing 114 items, including that it was determined that only 22,8% are</w:t>
      </w:r>
      <w:r>
        <w:rPr>
          <w:lang w:val="en-US"/>
        </w:rPr>
        <w:t xml:space="preserve"> </w:t>
      </w:r>
      <w:r w:rsidRPr="009235D9">
        <w:rPr>
          <w:lang w:val="en-US"/>
        </w:rPr>
        <w:t>met by December 2015. Therefore, there is no any Safety Management System and Health at Work to protect participants and form a culture of prevention.</w:t>
      </w:r>
      <w:r>
        <w:rPr>
          <w:lang w:val="en-US"/>
        </w:rPr>
        <w:t xml:space="preserve"> </w:t>
      </w:r>
      <w:r w:rsidRPr="009235D9">
        <w:rPr>
          <w:lang w:val="en-US"/>
        </w:rPr>
        <w:t>According to the information gathering and on-site verification processes and activities have</w:t>
      </w:r>
      <w:r>
        <w:rPr>
          <w:lang w:val="en-US"/>
        </w:rPr>
        <w:t xml:space="preserve"> </w:t>
      </w:r>
      <w:r w:rsidRPr="009235D9">
        <w:rPr>
          <w:lang w:val="en-US"/>
        </w:rPr>
        <w:t>been determined, in each laboratory, with that information it has been made the identification</w:t>
      </w:r>
      <w:r>
        <w:rPr>
          <w:lang w:val="en-US"/>
        </w:rPr>
        <w:t xml:space="preserve"> </w:t>
      </w:r>
      <w:r w:rsidRPr="009235D9">
        <w:rPr>
          <w:lang w:val="en-US"/>
        </w:rPr>
        <w:t>and risk assessment (IRA) as a result of the aforementioned assessments it was determined</w:t>
      </w:r>
      <w:r>
        <w:rPr>
          <w:lang w:val="en-US"/>
        </w:rPr>
        <w:t xml:space="preserve"> </w:t>
      </w:r>
      <w:r w:rsidRPr="009235D9">
        <w:rPr>
          <w:lang w:val="en-US"/>
        </w:rPr>
        <w:t>that the 85</w:t>
      </w:r>
      <w:proofErr w:type="gramStart"/>
      <w:r w:rsidRPr="009235D9">
        <w:rPr>
          <w:lang w:val="en-US"/>
        </w:rPr>
        <w:t>,7</w:t>
      </w:r>
      <w:proofErr w:type="gramEnd"/>
      <w:r w:rsidRPr="009235D9">
        <w:rPr>
          <w:lang w:val="en-US"/>
        </w:rPr>
        <w:t>% of the activities carried out in the Chemistry laboratory and the 79,2% of the</w:t>
      </w:r>
      <w:r>
        <w:rPr>
          <w:lang w:val="en-US"/>
        </w:rPr>
        <w:t xml:space="preserve"> </w:t>
      </w:r>
      <w:r w:rsidRPr="009235D9">
        <w:rPr>
          <w:lang w:val="en-US"/>
        </w:rPr>
        <w:t xml:space="preserve">activities carried out in the Physics Laboratory show a significant risk. Thus; both laboratories lack of controlled environment for the performance of the various activities. </w:t>
      </w:r>
    </w:p>
    <w:p w:rsidR="009235D9" w:rsidRPr="009235D9" w:rsidRDefault="009235D9" w:rsidP="009235D9">
      <w:pPr>
        <w:jc w:val="both"/>
        <w:rPr>
          <w:lang w:val="en-US"/>
        </w:rPr>
      </w:pPr>
      <w:r w:rsidRPr="009235D9">
        <w:rPr>
          <w:lang w:val="en-US"/>
        </w:rPr>
        <w:t>Therefore, the proposal of a program based on risk analysis for the prevention of accidents</w:t>
      </w:r>
      <w:r>
        <w:rPr>
          <w:lang w:val="en-US"/>
        </w:rPr>
        <w:t xml:space="preserve"> </w:t>
      </w:r>
      <w:r w:rsidRPr="009235D9">
        <w:rPr>
          <w:lang w:val="en-US"/>
        </w:rPr>
        <w:t>in the laboratories of Chemistry and Physics, is a starting point to have a risk prevention</w:t>
      </w:r>
      <w:r>
        <w:rPr>
          <w:lang w:val="en-US"/>
        </w:rPr>
        <w:t xml:space="preserve"> </w:t>
      </w:r>
      <w:r w:rsidRPr="009235D9">
        <w:rPr>
          <w:lang w:val="en-US"/>
        </w:rPr>
        <w:t>program, where all the documentation of the Management System Safety and Health at</w:t>
      </w:r>
      <w:r>
        <w:rPr>
          <w:lang w:val="en-US"/>
        </w:rPr>
        <w:t xml:space="preserve"> </w:t>
      </w:r>
      <w:r w:rsidRPr="009235D9">
        <w:rPr>
          <w:lang w:val="en-US"/>
        </w:rPr>
        <w:t>Work, should be developed in response to the needs of the Chemistry and Physics</w:t>
      </w:r>
      <w:r>
        <w:rPr>
          <w:lang w:val="en-US"/>
        </w:rPr>
        <w:t xml:space="preserve"> </w:t>
      </w:r>
      <w:r w:rsidRPr="009235D9">
        <w:rPr>
          <w:lang w:val="en-US"/>
        </w:rPr>
        <w:t>laboratories of the University of Sciences and Humanities, based on real information and in</w:t>
      </w:r>
      <w:r>
        <w:rPr>
          <w:lang w:val="en-US"/>
        </w:rPr>
        <w:t xml:space="preserve"> </w:t>
      </w:r>
      <w:r w:rsidRPr="009235D9">
        <w:rPr>
          <w:lang w:val="en-US"/>
        </w:rPr>
        <w:t>that documentation, complies with the guidelines established in Law No. 29783-law of</w:t>
      </w:r>
      <w:r>
        <w:rPr>
          <w:lang w:val="en-US"/>
        </w:rPr>
        <w:t xml:space="preserve"> </w:t>
      </w:r>
      <w:r w:rsidRPr="009235D9">
        <w:rPr>
          <w:lang w:val="en-US"/>
        </w:rPr>
        <w:t>safety and health at work.</w:t>
      </w:r>
    </w:p>
    <w:sectPr w:rsidR="009235D9" w:rsidRPr="009235D9"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235D9"/>
    <w:rsid w:val="00202EAD"/>
    <w:rsid w:val="00240A8B"/>
    <w:rsid w:val="00385509"/>
    <w:rsid w:val="004D1CAD"/>
    <w:rsid w:val="00721D05"/>
    <w:rsid w:val="009235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UNIVERSIDADES/duniversidades/-3,-1,0,B/browse" TargetMode="External"/><Relationship Id="rId13" Type="http://schemas.openxmlformats.org/officeDocument/2006/relationships/hyperlink" Target="http://ban.lamolina.edu.pe/search~S1*spi?/dSALUD+OCUPACIONAL/dsalud+ocupacional/-3,-1,0,B/browse" TargetMode="External"/><Relationship Id="rId3" Type="http://schemas.openxmlformats.org/officeDocument/2006/relationships/webSettings" Target="webSettings.xml"/><Relationship Id="rId7" Type="http://schemas.openxmlformats.org/officeDocument/2006/relationships/hyperlink" Target="http://ban.lamolina.edu.pe/search~S1*spi?/dLABORATORIOS/dlaboratorios/-3,-1,0,B/browse" TargetMode="External"/><Relationship Id="rId12" Type="http://schemas.openxmlformats.org/officeDocument/2006/relationships/hyperlink" Target="http://ban.lamolina.edu.pe/search~S1*spi?/dPREVENCION+DE+ACCIDENTES/dprevencion+de+accidentes/-3,-1,0,B/brow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T10.+C35+-+T/ct++++10+c35+t/-3,-1,,E/browse" TargetMode="External"/><Relationship Id="rId11" Type="http://schemas.openxmlformats.org/officeDocument/2006/relationships/hyperlink" Target="http://ban.lamolina.edu.pe/search~S1*spi?/dANALISIS+DE+RIESGOS/danalisis+de+riesgos/-3,-1,0,B/browse" TargetMode="External"/><Relationship Id="rId5" Type="http://schemas.openxmlformats.org/officeDocument/2006/relationships/hyperlink" Target="http://ban.lamolina.edu.pe/search~S1*spi?/aUniversidad+Nacional+Agraria+La+Molina%2C+Lima+%28Peru%29.++Ciclo+Optativo+de+Especializaci%7bu00F3%7dn+y+Profesionalizaci%7bu00F3%7dn+en+Gesti%7bu00F3%7dn+de+Calidad+y+Auditor%7bu00ED%7da+Ambiental/auniversidad+nacional+agraria+la+molina+lima+peru+ciclo+optativo+de+especializacion+y+profesionalizacion+en+gestion+de+calida/-3,-1,0,B/browse" TargetMode="External"/><Relationship Id="rId15" Type="http://schemas.openxmlformats.org/officeDocument/2006/relationships/hyperlink" Target="http://ban.lamolina.edu.pe/search~S1*spi?/dPERU/dperu/-3,-1,0,B/browse" TargetMode="External"/><Relationship Id="rId10" Type="http://schemas.openxmlformats.org/officeDocument/2006/relationships/hyperlink" Target="http://ban.lamolina.edu.pe/search~S1*spi?/dQUIMICA/dquimica/-3,-1,0,B/browse" TargetMode="External"/><Relationship Id="rId4" Type="http://schemas.openxmlformats.org/officeDocument/2006/relationships/hyperlink" Target="http://ban.lamolina.edu.pe/search~S1*spi?/aCh%7bu00E1%7dvez+Salas%2C+A.E./achavez+salas+a+e/-3,-1,0,B/browse" TargetMode="External"/><Relationship Id="rId9" Type="http://schemas.openxmlformats.org/officeDocument/2006/relationships/hyperlink" Target="http://ban.lamolina.edu.pe/search~S1*spi?/dFISICA/dfisica/-3,-1,0,B/browse" TargetMode="External"/><Relationship Id="rId14" Type="http://schemas.openxmlformats.org/officeDocument/2006/relationships/hyperlink" Target="http://ban.lamolina.edu.pe/search~S1*spi?/dSEGURIDAD+EN+EL+TRABAJO/dseguridad+en+el+trabajo/-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1248</Words>
  <Characters>6864</Characters>
  <Application>Microsoft Office Word</Application>
  <DocSecurity>0</DocSecurity>
  <Lines>57</Lines>
  <Paragraphs>16</Paragraphs>
  <ScaleCrop>false</ScaleCrop>
  <Company>Microsoft</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2017-05-08T14:53:00Z</dcterms:created>
  <dcterms:modified xsi:type="dcterms:W3CDTF">2017-05-08T15:00:00Z</dcterms:modified>
</cp:coreProperties>
</file>