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5048F7" w:rsidRDefault="005048F7" w:rsidP="005048F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048F7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5048F7" w:rsidRDefault="005048F7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048F7" w:rsidRPr="005048F7" w:rsidTr="005048F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048F7" w:rsidRPr="005048F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Alvarado Herrera, I.C.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Facultad de Zootecnia, Dpto. de Producción Animal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048F7" w:rsidRPr="005048F7" w:rsidRDefault="005048F7" w:rsidP="005048F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048F7" w:rsidRPr="005048F7" w:rsidTr="005048F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048F7" w:rsidRPr="005048F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Estructura de costos para los pequeños ganaderos de la irrigación San Felipe</w:t>
                  </w:r>
                </w:p>
              </w:tc>
            </w:tr>
          </w:tbl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048F7" w:rsidRPr="005048F7" w:rsidRDefault="005048F7" w:rsidP="005048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5048F7" w:rsidRPr="005048F7" w:rsidTr="005048F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5048F7" w:rsidRPr="005048F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2015</w:t>
                  </w:r>
                </w:p>
              </w:tc>
            </w:tr>
          </w:tbl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048F7" w:rsidRPr="005048F7" w:rsidRDefault="005048F7" w:rsidP="005048F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5048F7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4"/>
        <w:gridCol w:w="4340"/>
        <w:gridCol w:w="1940"/>
      </w:tblGrid>
      <w:tr w:rsidR="005048F7" w:rsidRPr="005048F7" w:rsidTr="005048F7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048F7" w:rsidRPr="005048F7" w:rsidRDefault="005048F7" w:rsidP="005048F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048F7" w:rsidRPr="005048F7" w:rsidRDefault="005048F7" w:rsidP="005048F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048F7" w:rsidRPr="005048F7" w:rsidRDefault="005048F7" w:rsidP="005048F7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5048F7" w:rsidRPr="005048F7" w:rsidTr="005048F7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5048F7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E20. A49- T</w:t>
              </w:r>
            </w:hyperlink>
            <w:r w:rsidRPr="005048F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5048F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5048F7" w:rsidRPr="005048F7" w:rsidTr="005048F7">
        <w:tblPrEx>
          <w:tblCellSpacing w:w="0" w:type="nil"/>
          <w:shd w:val="clear" w:color="auto" w:fill="auto"/>
        </w:tblPrEx>
        <w:trPr>
          <w:gridBefore w:val="1"/>
          <w:gridAfter w:val="1"/>
          <w:wBefore w:w="120" w:type="dxa"/>
          <w:wAfter w:w="120" w:type="dxa"/>
        </w:trPr>
        <w:tc>
          <w:tcPr>
            <w:tcW w:w="0" w:type="auto"/>
            <w:vAlign w:val="center"/>
            <w:hideMark/>
          </w:tcPr>
          <w:tbl>
            <w:tblPr>
              <w:tblW w:w="43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085"/>
            </w:tblGrid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49 p</w:t>
                  </w:r>
                  <w:proofErr w:type="gramStart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14 cuadros, 3 gráficos, 11 ref. Incluye CD ROM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Trabajo Monográfico (</w:t>
                  </w:r>
                  <w:proofErr w:type="spellStart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Zootecnista</w:t>
                  </w:r>
                  <w:proofErr w:type="spellEnd"/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Facultad : Zootecnia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(Es)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LIMA (DIST)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HUAURA (PROV)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VEGUETA (DIST)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GANADO DE LECHE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PRODUCCION LECHERA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EXPLOTACIONES AGRARIAS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PRODUCCION ANIMAL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COSTOS DE PRODUCCION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ANALISIS DE COSTOS Y BENEFICIOS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EVALUACION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PEQUEÑOS GRANJEROS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5048F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IRRIGACION SAN FELIPE</w:t>
                    </w:r>
                  </w:hyperlink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5048F7" w:rsidRPr="005048F7" w:rsidTr="005048F7">
              <w:trPr>
                <w:jc w:val="center"/>
              </w:trPr>
              <w:tc>
                <w:tcPr>
                  <w:tcW w:w="144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554" w:type="pct"/>
                  <w:hideMark/>
                </w:tcPr>
                <w:p w:rsidR="005048F7" w:rsidRPr="005048F7" w:rsidRDefault="005048F7" w:rsidP="005048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5048F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PE2016000544 B / M EUV E16; E20</w:t>
                  </w:r>
                </w:p>
              </w:tc>
            </w:tr>
          </w:tbl>
          <w:p w:rsidR="005048F7" w:rsidRPr="005048F7" w:rsidRDefault="005048F7" w:rsidP="005048F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5048F7" w:rsidRDefault="005048F7">
      <w:pPr>
        <w:rPr>
          <w:lang w:val="es-MX"/>
        </w:rPr>
      </w:pPr>
    </w:p>
    <w:p w:rsidR="005048F7" w:rsidRDefault="005048F7">
      <w:pPr>
        <w:rPr>
          <w:lang w:val="es-MX"/>
        </w:rPr>
      </w:pPr>
    </w:p>
    <w:p w:rsidR="005048F7" w:rsidRPr="005048F7" w:rsidRDefault="005048F7" w:rsidP="005048F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48F7">
        <w:rPr>
          <w:rFonts w:ascii="Arial" w:hAnsi="Arial" w:cs="Arial"/>
          <w:sz w:val="24"/>
          <w:szCs w:val="24"/>
          <w:lang w:val="es-MX"/>
        </w:rPr>
        <w:t xml:space="preserve">El siguiente trabajo, se llevó a cabo en la asociación de ganaderos de la irrigación San Felipe (AGISF) en el distrito de </w:t>
      </w:r>
      <w:proofErr w:type="spellStart"/>
      <w:r w:rsidRPr="005048F7">
        <w:rPr>
          <w:rFonts w:ascii="Arial" w:hAnsi="Arial" w:cs="Arial"/>
          <w:sz w:val="24"/>
          <w:szCs w:val="24"/>
          <w:lang w:val="es-MX"/>
        </w:rPr>
        <w:t>Végueta</w:t>
      </w:r>
      <w:proofErr w:type="spellEnd"/>
      <w:r w:rsidRPr="005048F7">
        <w:rPr>
          <w:rFonts w:ascii="Arial" w:hAnsi="Arial" w:cs="Arial"/>
          <w:sz w:val="24"/>
          <w:szCs w:val="24"/>
          <w:lang w:val="es-MX"/>
        </w:rPr>
        <w:t xml:space="preserve">, provincia de </w:t>
      </w:r>
      <w:proofErr w:type="spellStart"/>
      <w:r w:rsidRPr="005048F7">
        <w:rPr>
          <w:rFonts w:ascii="Arial" w:hAnsi="Arial" w:cs="Arial"/>
          <w:sz w:val="24"/>
          <w:szCs w:val="24"/>
          <w:lang w:val="es-MX"/>
        </w:rPr>
        <w:t>Huaura</w:t>
      </w:r>
      <w:proofErr w:type="spellEnd"/>
      <w:r w:rsidRPr="005048F7">
        <w:rPr>
          <w:rFonts w:ascii="Arial" w:hAnsi="Arial" w:cs="Arial"/>
          <w:sz w:val="24"/>
          <w:szCs w:val="24"/>
          <w:lang w:val="es-MX"/>
        </w:rPr>
        <w:t xml:space="preserve">, departamento de Lima, en el mes de diciembre del año 2011, con un total de 20 encuestados, los cuales representan al 20 por ciento de los miembros de la asociación; se realizó la toma de datos por medio de encuestas, entrevistas y visitas a los predios; también se revisaron documentos internos de la asociación, concerniente al mes de enero del año 2012, todo ello sirvió para identificar los elementos que conforman la estructura de costos.   </w:t>
      </w:r>
    </w:p>
    <w:p w:rsidR="005048F7" w:rsidRPr="005048F7" w:rsidRDefault="005048F7" w:rsidP="005048F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48F7">
        <w:rPr>
          <w:rFonts w:ascii="Arial" w:hAnsi="Arial" w:cs="Arial"/>
          <w:sz w:val="24"/>
          <w:szCs w:val="24"/>
          <w:lang w:val="es-MX"/>
        </w:rPr>
        <w:t xml:space="preserve">Para la estructura de costos se usaron los registros de producción de cada productor,    el cuál involucró los costos de materias primas e insumos, (alimentación, sanidad inseminación artificial, suplementos de vitaminas y minerales) además de la mano de obra directa e indirecta, los suministros de servicios y los costos por depreciación de maquinarias y equipos. Por otro lado se halló los costos de administración que involucra el pago al personal </w:t>
      </w:r>
      <w:r w:rsidRPr="005048F7">
        <w:rPr>
          <w:rFonts w:ascii="Arial" w:hAnsi="Arial" w:cs="Arial"/>
          <w:sz w:val="24"/>
          <w:szCs w:val="24"/>
          <w:lang w:val="es-MX"/>
        </w:rPr>
        <w:lastRenderedPageBreak/>
        <w:t xml:space="preserve">administrativo, materiales de oficina y gastos generales En nuestro caso el costo unitario de leche para el mes de enero del año en mención; se calculó dividiendo el costo total (costos de producción más costos de administración) entre la producción mensual de leche de los productores encuestados.  </w:t>
      </w:r>
    </w:p>
    <w:p w:rsidR="005048F7" w:rsidRPr="005048F7" w:rsidRDefault="005048F7" w:rsidP="005048F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48F7">
        <w:rPr>
          <w:rFonts w:ascii="Arial" w:hAnsi="Arial" w:cs="Arial"/>
          <w:sz w:val="24"/>
          <w:szCs w:val="24"/>
          <w:lang w:val="es-MX"/>
        </w:rPr>
        <w:t xml:space="preserve">Los resultados mostraron que los costos de producción y administración fueron de 98,00 y 2,00 por ciento respectivamente. Dentro de todos los rubros el costo de alimentación  fue el que tuvo una mayor participación con 69,00 por ciento del costo total. El costo unitario (soles/kg) fue de S/. 0,884 y el precio promedio por kilo de leche fue de S/1,22; por tanto cada productor tiene un ingreso neto de S/ 0,149 por kg de leche producida, debido a que el precio pagado al productor incluye el IGV igual al 18,00  por ciento.  </w:t>
      </w:r>
    </w:p>
    <w:p w:rsidR="005048F7" w:rsidRPr="005048F7" w:rsidRDefault="005048F7" w:rsidP="005048F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048F7">
        <w:rPr>
          <w:rFonts w:ascii="Arial" w:hAnsi="Arial" w:cs="Arial"/>
          <w:sz w:val="24"/>
          <w:szCs w:val="24"/>
          <w:lang w:val="es-MX"/>
        </w:rPr>
        <w:t>Se concluye que es de suma importancia la estructura de costos y saber cuánto cuesta producir un kilo o litro de leche ya que esto permitirá hacer los ajustes necesarios de manera eficaz para la optimización y racionalización del uso de los recursos.</w:t>
      </w:r>
    </w:p>
    <w:p w:rsidR="005048F7" w:rsidRPr="005048F7" w:rsidRDefault="005048F7" w:rsidP="005048F7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5048F7" w:rsidRPr="005048F7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48F7"/>
    <w:rsid w:val="00240A8B"/>
    <w:rsid w:val="00385509"/>
    <w:rsid w:val="004D1CAD"/>
    <w:rsid w:val="005048F7"/>
    <w:rsid w:val="006F5595"/>
    <w:rsid w:val="0072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50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48F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04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6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315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931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HUAURA+%28PROV%29/dhuaura+prov/-3,-1,0,B/browse" TargetMode="External"/><Relationship Id="rId13" Type="http://schemas.openxmlformats.org/officeDocument/2006/relationships/hyperlink" Target="http://ban.lamolina.edu.pe/search~S1*spi?/dPRODUCCION+ANIMAL/dproduccion+animal/-3,-1,0,B/browse" TargetMode="External"/><Relationship Id="rId18" Type="http://schemas.openxmlformats.org/officeDocument/2006/relationships/hyperlink" Target="http://ban.lamolina.edu.pe/search~S1*spi?/dPEQUE%7bu00D1%7dOS+GRANJEROS/dpequenos+granjeros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LIMA+%28DIST%29/dlima+dist/-3,-1,0,B/browse" TargetMode="External"/><Relationship Id="rId12" Type="http://schemas.openxmlformats.org/officeDocument/2006/relationships/hyperlink" Target="http://ban.lamolina.edu.pe/search~S1*spi?/dEXPLOTACIONES+AGRARIAS/dexplotaciones+agrarias/-3,-1,0,B/browse" TargetMode="External"/><Relationship Id="rId17" Type="http://schemas.openxmlformats.org/officeDocument/2006/relationships/hyperlink" Target="http://ban.lamolina.edu.pe/search~S1*spi?/dPERU/dperu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EVALUACION/devaluacion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E20.+A49-+T/ce++++20+a49+t/-3,-1,,E/browse" TargetMode="External"/><Relationship Id="rId11" Type="http://schemas.openxmlformats.org/officeDocument/2006/relationships/hyperlink" Target="http://ban.lamolina.edu.pe/search~S1*spi?/dPRODUCCION+LECHERA/dproduccion+lechera/-3,-1,0,B/browse" TargetMode="External"/><Relationship Id="rId5" Type="http://schemas.openxmlformats.org/officeDocument/2006/relationships/hyperlink" Target="http://ban.lamolina.edu.pe/search~S1*spi?/aUniversidad+Nacional+Agraria+La+Molina%2C+Lima+%28Peru%29.+Facultad+de+Zootecnia%2C+Dpto.+de+Producci%7bu00F3%7dn+Animal/auniversidad+nacional+agraria+la+molina+lima+peru+facultad+de+zootecnia+dpto+de+produccion+animal/-3,-1,0,B/browse" TargetMode="External"/><Relationship Id="rId15" Type="http://schemas.openxmlformats.org/officeDocument/2006/relationships/hyperlink" Target="http://ban.lamolina.edu.pe/search~S1*spi?/dANALISIS+DE+COSTOS+Y+BENEFICIOS/danalisis+de+costos+y+beneficios/-3,-1,0,B/browse" TargetMode="External"/><Relationship Id="rId10" Type="http://schemas.openxmlformats.org/officeDocument/2006/relationships/hyperlink" Target="http://ban.lamolina.edu.pe/search~S1*spi?/dGANADO+DE+LECHE/dganado+de+leche/-3,-1,0,B/browse" TargetMode="External"/><Relationship Id="rId19" Type="http://schemas.openxmlformats.org/officeDocument/2006/relationships/hyperlink" Target="http://ban.lamolina.edu.pe/search~S1*spi?/dIRRIGACION+SAN+FELIPE/dirrigacion+san+felipe/-3,-1,0,B/browse" TargetMode="External"/><Relationship Id="rId4" Type="http://schemas.openxmlformats.org/officeDocument/2006/relationships/hyperlink" Target="http://ban.lamolina.edu.pe/search~S1*spi?/aAlvarado+Herrera%2C+I.C./aalvarado+herrera+i+c/-3,-1,0,B/browse" TargetMode="External"/><Relationship Id="rId9" Type="http://schemas.openxmlformats.org/officeDocument/2006/relationships/hyperlink" Target="http://ban.lamolina.edu.pe/search~S1*spi?/dVEGUETA+%28DIST%29/dvegueta+dist/-3,-1,0,B/browse" TargetMode="External"/><Relationship Id="rId14" Type="http://schemas.openxmlformats.org/officeDocument/2006/relationships/hyperlink" Target="http://ban.lamolina.edu.pe/search~S1*spi?/dCOSTOS+DE+PRODUCCION/dcostos+de+produccion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4163</Characters>
  <Application>Microsoft Office Word</Application>
  <DocSecurity>0</DocSecurity>
  <Lines>231</Lines>
  <Paragraphs>90</Paragraphs>
  <ScaleCrop>false</ScaleCrop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2017-05-26T16:40:00Z</dcterms:created>
  <dcterms:modified xsi:type="dcterms:W3CDTF">2017-05-26T16:43:00Z</dcterms:modified>
</cp:coreProperties>
</file>