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DE12C8" w:rsidRPr="00DE12C8" w:rsidTr="00DE12C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4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Porras Jorge, Z.R.</w:t>
                    </w:r>
                  </w:hyperlink>
                </w:p>
              </w:tc>
            </w:tr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5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). Facultad de Ingeniería Agrícola. Dpto. de Recursos Hídricos</w:t>
                    </w:r>
                  </w:hyperlink>
                </w:p>
              </w:tc>
            </w:tr>
          </w:tbl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</w:tr>
    </w:tbl>
    <w:p w:rsidR="00DE12C8" w:rsidRPr="00DE12C8" w:rsidRDefault="00DE12C8" w:rsidP="00DE12C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18"/>
          <w:szCs w:val="18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DE12C8" w:rsidRPr="00DE12C8" w:rsidTr="00DE12C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>Evaluación del sistema de riego por goteo y exudación en el cultivo de quinua (</w:t>
                  </w:r>
                  <w:proofErr w:type="spellStart"/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>Chenopodium</w:t>
                  </w:r>
                  <w:proofErr w:type="spellEnd"/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 xml:space="preserve"> </w:t>
                  </w:r>
                  <w:proofErr w:type="spellStart"/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>quinoa</w:t>
                  </w:r>
                  <w:proofErr w:type="spellEnd"/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 xml:space="preserve"> </w:t>
                  </w:r>
                  <w:proofErr w:type="spellStart"/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>Willd</w:t>
                  </w:r>
                  <w:proofErr w:type="spellEnd"/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>) en el INIA - La Molina</w:t>
                  </w:r>
                </w:p>
              </w:tc>
            </w:tr>
          </w:tbl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DE12C8" w:rsidRPr="00DE12C8" w:rsidRDefault="00DE12C8" w:rsidP="00DE12C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DE12C8" w:rsidRPr="00DE12C8" w:rsidTr="00DE12C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Lima : UNALM, 2015</w:t>
                  </w:r>
                </w:p>
              </w:tc>
            </w:tr>
          </w:tbl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</w:tr>
    </w:tbl>
    <w:p w:rsidR="00DE12C8" w:rsidRPr="00DE12C8" w:rsidRDefault="00DE12C8" w:rsidP="00DE12C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PE"/>
        </w:rPr>
      </w:pPr>
      <w:r w:rsidRPr="00DE12C8"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2"/>
        <w:gridCol w:w="2355"/>
        <w:gridCol w:w="3079"/>
      </w:tblGrid>
      <w:tr w:rsidR="00DE12C8" w:rsidRPr="00DE12C8" w:rsidTr="00DE12C8">
        <w:tc>
          <w:tcPr>
            <w:tcW w:w="20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DE12C8" w:rsidRPr="00DE12C8" w:rsidRDefault="00DE12C8" w:rsidP="00DE12C8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DE12C8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DE12C8" w:rsidRPr="00DE12C8" w:rsidRDefault="00DE12C8" w:rsidP="00DE12C8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DE12C8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7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DE12C8" w:rsidRPr="00DE12C8" w:rsidRDefault="00DE12C8" w:rsidP="00DE12C8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DE12C8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Estado</w:t>
            </w:r>
          </w:p>
        </w:tc>
      </w:tr>
      <w:tr w:rsidR="00DE12C8" w:rsidRPr="00DE12C8" w:rsidTr="00DE12C8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DE12C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DE12C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DE12C8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u w:val="single"/>
                  <w:lang w:eastAsia="es-PE"/>
                </w:rPr>
                <w:t>F06. P6 - T</w:t>
              </w:r>
            </w:hyperlink>
            <w:r w:rsidRPr="00DE12C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DE12C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USO EN SALA</w:t>
            </w:r>
          </w:p>
        </w:tc>
      </w:tr>
    </w:tbl>
    <w:p w:rsidR="009D6331" w:rsidRDefault="009D6331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DE12C8" w:rsidRPr="00DE12C8" w:rsidTr="00DE12C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 xml:space="preserve">116 p. : 7 </w:t>
                  </w:r>
                  <w:proofErr w:type="spellStart"/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ilus</w:t>
                  </w:r>
                  <w:proofErr w:type="spellEnd"/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., 22 fig., 20 cuadros, 21 tablas, 3 planos, 34 ref. Incluye CD ROM</w:t>
                  </w:r>
                </w:p>
              </w:tc>
            </w:tr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Tesis (</w:t>
                  </w:r>
                  <w:proofErr w:type="spellStart"/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Ing</w:t>
                  </w:r>
                  <w:proofErr w:type="spellEnd"/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 xml:space="preserve"> Agrícola)</w:t>
                  </w:r>
                </w:p>
              </w:tc>
            </w:tr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 xml:space="preserve">Facultad : </w:t>
                  </w:r>
                  <w:proofErr w:type="spellStart"/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Ing</w:t>
                  </w:r>
                  <w:proofErr w:type="spellEnd"/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 xml:space="preserve"> Agrícola</w:t>
                  </w:r>
                </w:p>
              </w:tc>
            </w:tr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Sumarios (En, Es)</w:t>
                  </w:r>
                </w:p>
              </w:tc>
            </w:tr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7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LA MOLINA (DIST)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8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RIEGO POR EXUDACION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9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QUINUA INIA 401-ALTIPLANO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0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1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CHENOPODIUM QUINOA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2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RIEGO POR GOTEO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3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RIEGO LOCALIZADO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4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SISTEMAS DE RIEGO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5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METODOS DE RIEGO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6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EVAPOTRANSPIRACION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7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TECNICAS ANALITICAS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8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DE12C8" w:rsidRPr="00DE12C8">
              <w:tc>
                <w:tcPr>
                  <w:tcW w:w="0" w:type="auto"/>
                  <w:vAlign w:val="center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19" w:history="1">
                    <w:r w:rsidRPr="00DE12C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lang w:eastAsia="es-PE"/>
                      </w:rPr>
                      <w:t>ANALISIS ECONOMICO</w:t>
                    </w:r>
                  </w:hyperlink>
                </w:p>
              </w:tc>
            </w:tr>
            <w:tr w:rsidR="00DE12C8" w:rsidRPr="00DE12C8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DE12C8" w:rsidRPr="00DE12C8" w:rsidRDefault="00DE12C8" w:rsidP="00DE12C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DE12C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PE2015000425 B / M EUV F06</w:t>
                  </w:r>
                </w:p>
              </w:tc>
            </w:tr>
          </w:tbl>
          <w:p w:rsidR="00DE12C8" w:rsidRPr="00DE12C8" w:rsidRDefault="00DE12C8" w:rsidP="00DE12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DE12C8" w:rsidRDefault="00DE12C8"/>
    <w:p w:rsidR="00DE12C8" w:rsidRDefault="00DE12C8"/>
    <w:p w:rsidR="00DE12C8" w:rsidRDefault="00DE12C8">
      <w:pPr>
        <w:rPr>
          <w:b/>
        </w:rPr>
      </w:pPr>
      <w:r>
        <w:rPr>
          <w:b/>
        </w:rPr>
        <w:t>RESUMEN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proofErr w:type="spellStart"/>
      <w:r>
        <w:rPr>
          <w:rFonts w:ascii="Arial" w:hAnsi="Arial" w:cs="Arial"/>
          <w:color w:val="050505"/>
          <w:sz w:val="21"/>
          <w:szCs w:val="21"/>
        </w:rPr>
        <w:t>Líi</w:t>
      </w:r>
      <w:proofErr w:type="spellEnd"/>
      <w:r>
        <w:rPr>
          <w:rFonts w:ascii="Arial" w:hAnsi="Arial" w:cs="Arial"/>
          <w:color w:val="0505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50505"/>
          <w:sz w:val="20"/>
          <w:szCs w:val="20"/>
        </w:rPr>
        <w:t>presente investigación se fundamenta en la evaluación de los sistemas de riego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50505"/>
          <w:sz w:val="19"/>
          <w:szCs w:val="19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localizado </w:t>
      </w:r>
      <w:r>
        <w:rPr>
          <w:rFonts w:ascii="Times New Roman" w:hAnsi="Times New Roman" w:cs="Times New Roman"/>
          <w:color w:val="B4B4B4"/>
          <w:sz w:val="20"/>
          <w:szCs w:val="20"/>
        </w:rPr>
        <w:t>-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sobre el crecimiento y producción del cultivo de la quinua </w:t>
      </w:r>
      <w:r>
        <w:rPr>
          <w:rFonts w:ascii="Times New Roman" w:hAnsi="Times New Roman" w:cs="Times New Roman"/>
          <w:i/>
          <w:iCs/>
          <w:color w:val="050505"/>
          <w:sz w:val="19"/>
          <w:szCs w:val="19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50505"/>
          <w:sz w:val="19"/>
          <w:szCs w:val="19"/>
        </w:rPr>
        <w:t>Chenopod</w:t>
      </w:r>
      <w:proofErr w:type="spellEnd"/>
      <w:r>
        <w:rPr>
          <w:rFonts w:ascii="Times New Roman" w:hAnsi="Times New Roman" w:cs="Times New Roman"/>
          <w:i/>
          <w:iCs/>
          <w:color w:val="050505"/>
          <w:sz w:val="19"/>
          <w:szCs w:val="19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50505"/>
          <w:sz w:val="19"/>
          <w:szCs w:val="19"/>
        </w:rPr>
        <w:t>um</w:t>
      </w:r>
      <w:proofErr w:type="spellEnd"/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50505"/>
          <w:sz w:val="18"/>
          <w:szCs w:val="18"/>
        </w:rPr>
        <w:t>quinoa</w:t>
      </w:r>
      <w:proofErr w:type="spellEnd"/>
      <w:r>
        <w:rPr>
          <w:rFonts w:ascii="Arial" w:hAnsi="Arial" w:cs="Arial"/>
          <w:i/>
          <w:iCs/>
          <w:color w:val="050505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50505"/>
          <w:sz w:val="19"/>
          <w:szCs w:val="19"/>
        </w:rPr>
        <w:t>Willd</w:t>
      </w:r>
      <w:proofErr w:type="spellEnd"/>
      <w:r>
        <w:rPr>
          <w:rFonts w:ascii="Times New Roman" w:hAnsi="Times New Roman" w:cs="Times New Roman"/>
          <w:i/>
          <w:iCs/>
          <w:color w:val="050505"/>
          <w:sz w:val="19"/>
          <w:szCs w:val="19"/>
        </w:rPr>
        <w:t xml:space="preserve">). 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Fue llevado a cabo durante el periodo de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Junío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Octubre del 2014, en los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campos experimentales del Programa Nacional de Innovación Agraria en Cultivos PNIA,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Distrito de </w:t>
      </w:r>
      <w:r>
        <w:rPr>
          <w:rFonts w:ascii="Arial" w:hAnsi="Arial" w:cs="Arial"/>
          <w:color w:val="050505"/>
          <w:sz w:val="18"/>
          <w:szCs w:val="18"/>
        </w:rPr>
        <w:t xml:space="preserve">La </w:t>
      </w:r>
      <w:r>
        <w:rPr>
          <w:rFonts w:ascii="Times New Roman" w:hAnsi="Times New Roman" w:cs="Times New Roman"/>
          <w:color w:val="050505"/>
          <w:sz w:val="20"/>
          <w:szCs w:val="20"/>
        </w:rPr>
        <w:t>Molina</w:t>
      </w:r>
      <w:r>
        <w:rPr>
          <w:rFonts w:ascii="Times New Roman" w:hAnsi="Times New Roman" w:cs="Times New Roman"/>
          <w:color w:val="48484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50505"/>
          <w:sz w:val="20"/>
          <w:szCs w:val="20"/>
        </w:rPr>
        <w:t>Evaluando dos sistemas de riego: goteo (RI) y exudación (RO) en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parcelas divididas </w:t>
      </w:r>
      <w:r>
        <w:rPr>
          <w:rFonts w:ascii="HiddenHorzOCR" w:eastAsia="HiddenHorzOCR" w:hAnsi="Arial" w:cs="HiddenHorzOCR"/>
          <w:color w:val="050505"/>
          <w:sz w:val="16"/>
          <w:szCs w:val="16"/>
        </w:rPr>
        <w:t>~</w:t>
      </w:r>
      <w:proofErr w:type="spellStart"/>
      <w:r>
        <w:rPr>
          <w:rFonts w:ascii="HiddenHorzOCR" w:eastAsia="HiddenHorzOCR" w:hAnsi="Arial" w:cs="HiddenHorzOCR"/>
          <w:color w:val="050505"/>
          <w:sz w:val="16"/>
          <w:szCs w:val="16"/>
        </w:rPr>
        <w:t>on</w:t>
      </w:r>
      <w:proofErr w:type="spellEnd"/>
      <w:r>
        <w:rPr>
          <w:rFonts w:ascii="HiddenHorzOCR" w:eastAsia="HiddenHorzOCR" w:hAnsi="Arial" w:cs="HiddenHorzOCR"/>
          <w:color w:val="05050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cuatro bloques (B </w:t>
      </w:r>
      <w:r>
        <w:rPr>
          <w:rFonts w:ascii="Times New Roman" w:hAnsi="Times New Roman" w:cs="Times New Roman"/>
          <w:color w:val="050505"/>
          <w:sz w:val="14"/>
          <w:szCs w:val="14"/>
        </w:rPr>
        <w:t xml:space="preserve">1, </w:t>
      </w:r>
      <w:r>
        <w:rPr>
          <w:rFonts w:ascii="Times New Roman" w:hAnsi="Times New Roman" w:cs="Times New Roman"/>
          <w:color w:val="050505"/>
          <w:sz w:val="20"/>
          <w:szCs w:val="20"/>
        </w:rPr>
        <w:t>B</w:t>
      </w:r>
      <w:r>
        <w:rPr>
          <w:rFonts w:ascii="Times New Roman" w:hAnsi="Times New Roman" w:cs="Times New Roman"/>
          <w:color w:val="050505"/>
          <w:sz w:val="14"/>
          <w:szCs w:val="14"/>
        </w:rPr>
        <w:t xml:space="preserve">2, </w:t>
      </w:r>
      <w:r>
        <w:rPr>
          <w:rFonts w:ascii="Times New Roman" w:hAnsi="Times New Roman" w:cs="Times New Roman"/>
          <w:color w:val="050505"/>
          <w:sz w:val="20"/>
          <w:szCs w:val="20"/>
        </w:rPr>
        <w:t>B</w:t>
      </w:r>
      <w:r>
        <w:rPr>
          <w:rFonts w:ascii="Times New Roman" w:hAnsi="Times New Roman" w:cs="Times New Roman"/>
          <w:color w:val="050505"/>
          <w:sz w:val="14"/>
          <w:szCs w:val="14"/>
        </w:rPr>
        <w:t xml:space="preserve">3, </w:t>
      </w:r>
      <w:r>
        <w:rPr>
          <w:rFonts w:ascii="Times New Roman" w:hAnsi="Times New Roman" w:cs="Times New Roman"/>
          <w:color w:val="050505"/>
          <w:sz w:val="20"/>
          <w:szCs w:val="20"/>
        </w:rPr>
        <w:t>B</w:t>
      </w:r>
      <w:r>
        <w:rPr>
          <w:rFonts w:ascii="Times New Roman" w:hAnsi="Times New Roman" w:cs="Times New Roman"/>
          <w:color w:val="050505"/>
          <w:sz w:val="14"/>
          <w:szCs w:val="14"/>
        </w:rPr>
        <w:t xml:space="preserve">4). </w:t>
      </w:r>
      <w:r>
        <w:rPr>
          <w:rFonts w:ascii="Times New Roman" w:hAnsi="Times New Roman" w:cs="Times New Roman"/>
          <w:color w:val="050505"/>
          <w:sz w:val="20"/>
          <w:szCs w:val="20"/>
        </w:rPr>
        <w:t>Las</w:t>
      </w:r>
      <w:r>
        <w:rPr>
          <w:rFonts w:ascii="Times New Roman" w:hAnsi="Times New Roman" w:cs="Times New Roman"/>
          <w:color w:val="9D9D9D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50505"/>
          <w:sz w:val="20"/>
          <w:szCs w:val="20"/>
        </w:rPr>
        <w:t>variables en estudio fueron: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demanda de agua del cultivo, eficiencia de aplicación, altura de planta, longitud de raíz,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biomasa aérea seca, cobertura del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canopy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(CC), índice de área</w:t>
      </w:r>
      <w:r>
        <w:rPr>
          <w:rFonts w:ascii="Times New Roman" w:hAnsi="Times New Roman" w:cs="Times New Roman"/>
          <w:color w:val="9D9D9D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50505"/>
          <w:sz w:val="20"/>
          <w:szCs w:val="20"/>
        </w:rPr>
        <w:t>foliar (IAF), índice de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9"/>
          <w:szCs w:val="9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cosecha (IC), rendimiento, unidades de calor (D</w:t>
      </w:r>
      <w:r>
        <w:rPr>
          <w:rFonts w:ascii="Times New Roman" w:hAnsi="Times New Roman" w:cs="Times New Roman"/>
          <w:color w:val="050505"/>
          <w:sz w:val="9"/>
          <w:szCs w:val="9"/>
        </w:rPr>
        <w:t>0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9"/>
          <w:szCs w:val="9"/>
        </w:rPr>
        <w:t xml:space="preserve">) </w:t>
      </w:r>
      <w:r>
        <w:rPr>
          <w:rFonts w:ascii="Times New Roman" w:hAnsi="Times New Roman" w:cs="Times New Roman"/>
          <w:color w:val="050505"/>
          <w:sz w:val="20"/>
          <w:szCs w:val="20"/>
        </w:rPr>
        <w:t>requeridas para alcanzar cada fase de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desarrollo y el análisis financiero Beneficio/Costo (B/C).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Una vez concluido el estudio, las variables en estudio alcanzaron los siguientes resultados: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volumen total de agua aplicada bajo el sistema de riego por exudación con 1,571.6 m3/ha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y por goteo con 1,708.5 m</w:t>
      </w:r>
      <w:r>
        <w:rPr>
          <w:rFonts w:ascii="Times New Roman" w:hAnsi="Times New Roman" w:cs="Times New Roman"/>
          <w:color w:val="050505"/>
          <w:sz w:val="14"/>
          <w:szCs w:val="14"/>
        </w:rPr>
        <w:t>3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/ha. La eficiencia de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aplicacíón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obtenida fue de 81% para goteo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y 78% para exudación. </w:t>
      </w:r>
      <w:r>
        <w:rPr>
          <w:rFonts w:ascii="Arial" w:hAnsi="Arial" w:cs="Arial"/>
          <w:color w:val="050505"/>
          <w:sz w:val="18"/>
          <w:szCs w:val="18"/>
        </w:rPr>
        <w:t xml:space="preserve">La 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cobertura del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ca:nopy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80 DDS fue superior (885%) por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exudación en comparación con el goteo (69.8). El índice de área foliar optimo se tuvo a 73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DDS siendo (2.9) bajo exudación y (2.5) bajo riego por goteo, el índice de cosecha por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exuclación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fue altamente significativo con un valor de (0.5) a diferencia de goteo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co.n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(0.3).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El sistema de riego por exudación </w:t>
      </w:r>
      <w:proofErr w:type="spellStart"/>
      <w:r>
        <w:rPr>
          <w:rFonts w:ascii="HiddenHorzOCR" w:eastAsia="HiddenHorzOCR" w:hAnsi="Arial" w:cs="HiddenHorzOCR"/>
          <w:color w:val="050505"/>
          <w:sz w:val="15"/>
          <w:szCs w:val="15"/>
        </w:rPr>
        <w:t>t~vo</w:t>
      </w:r>
      <w:proofErr w:type="spellEnd"/>
      <w:r>
        <w:rPr>
          <w:rFonts w:ascii="HiddenHorzOCR" w:eastAsia="HiddenHorzOCR" w:hAnsi="Arial" w:cs="HiddenHorzOCR"/>
          <w:color w:val="050505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el mayor rendimiento con 3,519 </w:t>
      </w:r>
      <w:r>
        <w:rPr>
          <w:rFonts w:ascii="Times New Roman" w:hAnsi="Times New Roman" w:cs="Times New Roman"/>
          <w:color w:val="B4B4B4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50505"/>
          <w:sz w:val="20"/>
          <w:szCs w:val="20"/>
        </w:rPr>
        <w:t>.3 Kg/ha seguido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por goteo con 1,587.9 Kg. /ha. </w:t>
      </w:r>
      <w:r>
        <w:rPr>
          <w:rFonts w:ascii="Arial" w:hAnsi="Arial" w:cs="Arial"/>
          <w:color w:val="050505"/>
          <w:sz w:val="18"/>
          <w:szCs w:val="18"/>
        </w:rPr>
        <w:t xml:space="preserve">La </w:t>
      </w:r>
      <w:r>
        <w:rPr>
          <w:rFonts w:ascii="Times New Roman" w:hAnsi="Times New Roman" w:cs="Times New Roman"/>
          <w:color w:val="050505"/>
          <w:sz w:val="20"/>
          <w:szCs w:val="20"/>
        </w:rPr>
        <w:t>mayor eficiencia en el uso del agua (EUA) fue bajo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riego por exudación con 2.2 kg/m3 y la menor en goteo con 0.9 kg/m3. EL cultivo de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quinua de .la variedad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Tnia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431- Altiplano, requiere</w:t>
      </w:r>
      <w:r>
        <w:rPr>
          <w:rFonts w:ascii="Times New Roman" w:hAnsi="Times New Roman" w:cs="Times New Roman"/>
          <w:color w:val="B4B4B4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50505"/>
          <w:sz w:val="20"/>
          <w:szCs w:val="20"/>
        </w:rPr>
        <w:t>en promedio un total de 1178</w:t>
      </w:r>
      <w:r>
        <w:rPr>
          <w:rFonts w:ascii="Times New Roman" w:hAnsi="Times New Roman" w:cs="Times New Roman"/>
          <w:color w:val="343434"/>
          <w:sz w:val="20"/>
          <w:szCs w:val="20"/>
        </w:rPr>
        <w:t>.</w:t>
      </w:r>
      <w:r>
        <w:rPr>
          <w:rFonts w:ascii="Times New Roman" w:hAnsi="Times New Roman" w:cs="Times New Roman"/>
          <w:color w:val="050505"/>
          <w:sz w:val="20"/>
          <w:szCs w:val="20"/>
        </w:rPr>
        <w:t>8 grados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dia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de calor acumulado que el cultivo requiere para concluir su ciclo. El análisis financiero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18"/>
          <w:szCs w:val="18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B/C y rentabíli.d</w:t>
      </w:r>
      <w:r>
        <w:rPr>
          <w:rFonts w:ascii="Times New Roman" w:hAnsi="Times New Roman" w:cs="Times New Roman"/>
          <w:color w:val="B4B4B4"/>
          <w:sz w:val="20"/>
          <w:szCs w:val="20"/>
        </w:rPr>
        <w:t>.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ad determinan que el mejor sistema de riego es exudación con 2.9 B/C </w:t>
      </w:r>
      <w:r>
        <w:rPr>
          <w:rFonts w:ascii="Arial" w:hAnsi="Arial" w:cs="Arial"/>
          <w:color w:val="050505"/>
          <w:sz w:val="18"/>
          <w:szCs w:val="18"/>
        </w:rPr>
        <w:t>y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190 % de rentabilidad </w:t>
      </w:r>
      <w:r>
        <w:rPr>
          <w:rFonts w:ascii="Arial" w:hAnsi="Arial" w:cs="Arial"/>
          <w:color w:val="050505"/>
          <w:sz w:val="18"/>
          <w:szCs w:val="18"/>
        </w:rPr>
        <w:t xml:space="preserve">y </w:t>
      </w:r>
      <w:r>
        <w:rPr>
          <w:rFonts w:ascii="Times New Roman" w:hAnsi="Times New Roman" w:cs="Times New Roman"/>
          <w:color w:val="050505"/>
          <w:sz w:val="20"/>
          <w:szCs w:val="20"/>
        </w:rPr>
        <w:t>lo secunda el riego por goteo con 2.4 B/C y 186% de rentabilidad.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Arial" w:hAnsi="Arial" w:cs="Arial"/>
          <w:color w:val="050505"/>
          <w:sz w:val="18"/>
          <w:szCs w:val="18"/>
        </w:rPr>
        <w:t xml:space="preserve">La 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demanda de agua, la eficiencia de uso de </w:t>
      </w:r>
      <w:proofErr w:type="spellStart"/>
      <w:r>
        <w:rPr>
          <w:rFonts w:ascii="HiddenHorzOCR" w:eastAsia="HiddenHorzOCR" w:hAnsi="Arial" w:cs="HiddenHorzOCR"/>
          <w:color w:val="050505"/>
          <w:sz w:val="15"/>
          <w:szCs w:val="15"/>
        </w:rPr>
        <w:t>a~a</w:t>
      </w:r>
      <w:proofErr w:type="spellEnd"/>
      <w:r>
        <w:rPr>
          <w:rFonts w:ascii="HiddenHorzOCR" w:eastAsia="HiddenHorzOCR" w:hAnsi="Arial" w:cs="HiddenHorzOCR"/>
          <w:color w:val="050505"/>
          <w:sz w:val="15"/>
          <w:szCs w:val="15"/>
        </w:rPr>
        <w:t xml:space="preserve">, 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el desarrollo del cultivo </w:t>
      </w:r>
      <w:r>
        <w:rPr>
          <w:rFonts w:ascii="Arial" w:hAnsi="Arial" w:cs="Arial"/>
          <w:color w:val="050505"/>
          <w:sz w:val="18"/>
          <w:szCs w:val="18"/>
        </w:rPr>
        <w:t xml:space="preserve">y </w:t>
      </w:r>
      <w:r>
        <w:rPr>
          <w:rFonts w:ascii="Times New Roman" w:hAnsi="Times New Roman" w:cs="Times New Roman"/>
          <w:color w:val="050505"/>
          <w:sz w:val="20"/>
          <w:szCs w:val="20"/>
        </w:rPr>
        <w:t>el análisis</w:t>
      </w:r>
    </w:p>
    <w:p w:rsid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financiero Beneficio/Costo respondieron positivamente en la</w:t>
      </w:r>
      <w:r>
        <w:rPr>
          <w:rFonts w:ascii="Times New Roman" w:hAnsi="Times New Roman" w:cs="Times New Roman"/>
          <w:color w:val="B4B4B4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produccion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del cultivo de</w:t>
      </w:r>
    </w:p>
    <w:p w:rsidR="00DE12C8" w:rsidRDefault="00DE12C8" w:rsidP="00DE12C8">
      <w:pPr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quinua bajó el sistema de riego por exudación a diferencia del goteo.</w:t>
      </w:r>
    </w:p>
    <w:p w:rsidR="00DE12C8" w:rsidRDefault="00DE12C8" w:rsidP="00DE12C8">
      <w:pPr>
        <w:rPr>
          <w:b/>
        </w:rPr>
      </w:pPr>
    </w:p>
    <w:p w:rsidR="00DE12C8" w:rsidRPr="00DE12C8" w:rsidRDefault="00DE12C8" w:rsidP="00DE12C8">
      <w:pPr>
        <w:rPr>
          <w:b/>
          <w:lang w:val="en-US"/>
        </w:rPr>
      </w:pPr>
      <w:r w:rsidRPr="00DE12C8">
        <w:rPr>
          <w:b/>
          <w:lang w:val="en-US"/>
        </w:rPr>
        <w:t>ABSTRAC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This research is based on the evaluation of drip irrigation systems on growth and crop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production of q.uinoa (Chenopodiurn quinoa Willd). </w:t>
      </w:r>
      <w:r w:rsidRPr="00DE12C8">
        <w:rPr>
          <w:rFonts w:ascii="Arial" w:hAnsi="Arial" w:cs="Arial"/>
          <w:color w:val="050505"/>
          <w:sz w:val="20"/>
          <w:szCs w:val="20"/>
          <w:lang w:val="en-US"/>
        </w:rPr>
        <w:t xml:space="preserve">It </w:t>
      </w:r>
      <w:r w:rsidRPr="00DE12C8">
        <w:rPr>
          <w:rFonts w:ascii="Times New Roman" w:hAnsi="Times New Roman" w:cs="Times New Roman"/>
          <w:color w:val="050505"/>
          <w:lang w:val="en-US"/>
        </w:rPr>
        <w:t xml:space="preserve">was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conducted during</w:t>
      </w:r>
      <w:r w:rsidRPr="00DE12C8">
        <w:rPr>
          <w:rFonts w:ascii="Times New Roman" w:hAnsi="Times New Roman" w:cs="Times New Roman"/>
          <w:color w:val="BCBCBC"/>
          <w:sz w:val="21"/>
          <w:szCs w:val="21"/>
          <w:lang w:val="en-US"/>
        </w:rPr>
        <w:t xml:space="preserve">.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the period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from June to October 2014, in the experimental fields of the National Agricultura!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Innovation Program Crops (PNIA), District of </w:t>
      </w:r>
      <w:r w:rsidRPr="00DE12C8">
        <w:rPr>
          <w:rFonts w:ascii="Arial" w:hAnsi="Arial" w:cs="Arial"/>
          <w:color w:val="050505"/>
          <w:sz w:val="20"/>
          <w:szCs w:val="20"/>
          <w:lang w:val="en-US"/>
        </w:rPr>
        <w:t xml:space="preserve">La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Molina. Evaluating two irrigation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systems</w:t>
      </w:r>
      <w:r w:rsidRPr="00DE12C8">
        <w:rPr>
          <w:rFonts w:ascii="Times New Roman" w:hAnsi="Times New Roman" w:cs="Times New Roman"/>
          <w:color w:val="353535"/>
          <w:sz w:val="21"/>
          <w:szCs w:val="21"/>
          <w:lang w:val="en-US"/>
        </w:rPr>
        <w:t xml:space="preserve">: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drip (RI) and exudation (RO) in divided with fourblocks (B1, B2, B3, B4) plots.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The variables studied were: crop water demand, application efficiency, plant height, root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length, dry biomass, canopy cover (CC), leaf area index (IAF), harvest index (IC)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10"/>
          <w:szCs w:val="10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performance heat units </w:t>
      </w:r>
      <w:r w:rsidRPr="00DE12C8">
        <w:rPr>
          <w:rFonts w:ascii="Arial" w:hAnsi="Arial" w:cs="Arial"/>
          <w:color w:val="050505"/>
          <w:sz w:val="20"/>
          <w:szCs w:val="20"/>
          <w:lang w:val="en-US"/>
        </w:rPr>
        <w:t xml:space="preserve">(D </w:t>
      </w:r>
      <w:r w:rsidRPr="00DE12C8">
        <w:rPr>
          <w:rFonts w:ascii="Times New Roman" w:hAnsi="Times New Roman" w:cs="Times New Roman"/>
          <w:color w:val="050505"/>
          <w:sz w:val="10"/>
          <w:szCs w:val="10"/>
          <w:lang w:val="en-US"/>
        </w:rPr>
        <w:t>0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10"/>
          <w:szCs w:val="10"/>
          <w:lang w:val="en-US"/>
        </w:rPr>
        <w:t xml:space="preserve">)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required to reach each stage of development and fmancial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19"/>
          <w:szCs w:val="19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analysís benefit </w:t>
      </w:r>
      <w:r w:rsidRPr="00DE12C8">
        <w:rPr>
          <w:rFonts w:ascii="Arial" w:hAnsi="Arial" w:cs="Arial"/>
          <w:i/>
          <w:iCs/>
          <w:color w:val="050505"/>
          <w:sz w:val="20"/>
          <w:szCs w:val="20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cost (B </w:t>
      </w:r>
      <w:r w:rsidRPr="00DE12C8">
        <w:rPr>
          <w:rFonts w:ascii="Arial" w:hAnsi="Arial" w:cs="Arial"/>
          <w:i/>
          <w:iCs/>
          <w:color w:val="050505"/>
          <w:sz w:val="20"/>
          <w:szCs w:val="20"/>
          <w:lang w:val="en-US"/>
        </w:rPr>
        <w:t xml:space="preserve">1 </w:t>
      </w:r>
      <w:r w:rsidRPr="00DE12C8">
        <w:rPr>
          <w:rFonts w:ascii="Arial" w:hAnsi="Arial" w:cs="Arial"/>
          <w:color w:val="050505"/>
          <w:sz w:val="19"/>
          <w:szCs w:val="19"/>
          <w:lang w:val="en-US"/>
        </w:rPr>
        <w:t>C).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Once the study is completed, the variables under study reached the following results: total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volume of water applied under the irrigation system by</w:t>
      </w:r>
      <w:r w:rsidRPr="00DE12C8">
        <w:rPr>
          <w:rFonts w:ascii="Times New Roman" w:hAnsi="Times New Roman" w:cs="Times New Roman"/>
          <w:color w:val="353535"/>
          <w:sz w:val="21"/>
          <w:szCs w:val="21"/>
          <w:lang w:val="en-US"/>
        </w:rPr>
        <w:t xml:space="preserve">·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eX\ldation to 1571.6 m3 </w:t>
      </w:r>
      <w:r w:rsidRPr="00DE12C8">
        <w:rPr>
          <w:rFonts w:ascii="Arial" w:hAnsi="Arial" w:cs="Arial"/>
          <w:i/>
          <w:iCs/>
          <w:color w:val="050505"/>
          <w:sz w:val="21"/>
          <w:szCs w:val="21"/>
          <w:lang w:val="en-US"/>
        </w:rPr>
        <w:t xml:space="preserve">1 </w:t>
      </w:r>
      <w:r w:rsidRPr="00DE12C8">
        <w:rPr>
          <w:rFonts w:ascii="Arial" w:hAnsi="Arial" w:cs="Arial"/>
          <w:color w:val="050505"/>
          <w:sz w:val="20"/>
          <w:szCs w:val="20"/>
          <w:lang w:val="en-US"/>
        </w:rPr>
        <w:t xml:space="preserve">ha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and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drip 1708</w:t>
      </w:r>
      <w:r w:rsidRPr="00DE12C8">
        <w:rPr>
          <w:rFonts w:ascii="Times New Roman" w:hAnsi="Times New Roman" w:cs="Times New Roman"/>
          <w:color w:val="353535"/>
          <w:sz w:val="21"/>
          <w:szCs w:val="21"/>
          <w:lang w:val="en-US"/>
        </w:rPr>
        <w:t>.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5 m3 </w:t>
      </w:r>
      <w:r w:rsidRPr="00DE12C8">
        <w:rPr>
          <w:rFonts w:ascii="Arial" w:hAnsi="Arial" w:cs="Arial"/>
          <w:i/>
          <w:iCs/>
          <w:color w:val="050505"/>
          <w:sz w:val="21"/>
          <w:szCs w:val="21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ha. Application efficiency obtained </w:t>
      </w:r>
      <w:r w:rsidRPr="00DE12C8">
        <w:rPr>
          <w:rFonts w:ascii="Times New Roman" w:hAnsi="Times New Roman" w:cs="Times New Roman"/>
          <w:color w:val="050505"/>
          <w:lang w:val="en-US"/>
        </w:rPr>
        <w:t xml:space="preserve">was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81% and 78% drip for exudation.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Canopy covetage to 80 DDS was higher (88.5%) for bleeding compared with dripping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(69.8). The optimai leafarea index had to be 73 DDS (2.9) under exudati()h and (2</w:t>
      </w:r>
      <w:r w:rsidRPr="00DE12C8">
        <w:rPr>
          <w:rFonts w:ascii="Times New Roman" w:hAnsi="Times New Roman" w:cs="Times New Roman"/>
          <w:color w:val="353535"/>
          <w:sz w:val="21"/>
          <w:szCs w:val="21"/>
          <w:lang w:val="en-US"/>
        </w:rPr>
        <w:t>.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5) under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dríp irrigation, harvest index by exudation </w:t>
      </w:r>
      <w:r w:rsidRPr="00DE12C8">
        <w:rPr>
          <w:rFonts w:ascii="Times New Roman" w:hAnsi="Times New Roman" w:cs="Times New Roman"/>
          <w:color w:val="050505"/>
          <w:lang w:val="en-US"/>
        </w:rPr>
        <w:t xml:space="preserve">was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highly significant with a value of (0.5)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unlike drip (0.3). The irrigation system by exudation had the highest performance with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3519.3 Kg </w:t>
      </w:r>
      <w:r w:rsidRPr="00DE12C8">
        <w:rPr>
          <w:rFonts w:ascii="Times New Roman" w:hAnsi="Times New Roman" w:cs="Times New Roman"/>
          <w:i/>
          <w:iCs/>
          <w:color w:val="050505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ha followed by dripping with 1587.9 Kg. </w:t>
      </w:r>
      <w:r w:rsidRPr="00DE12C8">
        <w:rPr>
          <w:rFonts w:ascii="Times New Roman" w:hAnsi="Times New Roman" w:cs="Times New Roman"/>
          <w:i/>
          <w:iCs/>
          <w:color w:val="050505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Ha. More efficient water use (USA)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50505"/>
          <w:sz w:val="20"/>
          <w:szCs w:val="20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was under irrigation by exudation with 2</w:t>
      </w:r>
      <w:r w:rsidRPr="00DE12C8">
        <w:rPr>
          <w:rFonts w:ascii="Times New Roman" w:hAnsi="Times New Roman" w:cs="Times New Roman"/>
          <w:color w:val="353535"/>
          <w:sz w:val="21"/>
          <w:szCs w:val="21"/>
          <w:lang w:val="en-US"/>
        </w:rPr>
        <w:t>.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2 kg </w:t>
      </w:r>
      <w:r w:rsidRPr="00DE12C8">
        <w:rPr>
          <w:rFonts w:ascii="Arial" w:hAnsi="Arial" w:cs="Arial"/>
          <w:i/>
          <w:iCs/>
          <w:color w:val="050505"/>
          <w:sz w:val="20"/>
          <w:szCs w:val="20"/>
          <w:lang w:val="en-US"/>
        </w:rPr>
        <w:t xml:space="preserve">1m3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and the lowest in dripping with 0.9 kg </w:t>
      </w:r>
      <w:r w:rsidRPr="00DE12C8">
        <w:rPr>
          <w:rFonts w:ascii="Arial" w:hAnsi="Arial" w:cs="Arial"/>
          <w:i/>
          <w:iCs/>
          <w:color w:val="050505"/>
          <w:sz w:val="20"/>
          <w:szCs w:val="20"/>
          <w:lang w:val="en-US"/>
        </w:rPr>
        <w:t>1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m3. The cultivation of quínoa variety Inia 431- Altiplano, requires on average a total of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1D1D1D"/>
          <w:sz w:val="21"/>
          <w:szCs w:val="21"/>
          <w:lang w:val="en-US"/>
        </w:rPr>
        <w:t xml:space="preserve">1178.8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degrees of heat accurnulated day the crop requires to complete its cycle. The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financial analysis B </w:t>
      </w:r>
      <w:r w:rsidRPr="00DE12C8">
        <w:rPr>
          <w:rFonts w:ascii="Arial" w:hAnsi="Arial" w:cs="Arial"/>
          <w:i/>
          <w:iCs/>
          <w:color w:val="050505"/>
          <w:sz w:val="21"/>
          <w:szCs w:val="21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C and profitability determine the best irrigation system is oozing with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2</w:t>
      </w:r>
      <w:r w:rsidRPr="00DE12C8">
        <w:rPr>
          <w:rFonts w:ascii="Times New Roman" w:hAnsi="Times New Roman" w:cs="Times New Roman"/>
          <w:color w:val="353535"/>
          <w:sz w:val="21"/>
          <w:szCs w:val="21"/>
          <w:lang w:val="en-US"/>
        </w:rPr>
        <w:t>.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9 B </w:t>
      </w:r>
      <w:r w:rsidRPr="00DE12C8">
        <w:rPr>
          <w:rFonts w:ascii="Arial" w:hAnsi="Arial" w:cs="Arial"/>
          <w:i/>
          <w:iCs/>
          <w:color w:val="050505"/>
          <w:sz w:val="21"/>
          <w:szCs w:val="21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C and 190% retum and secondary drip írrigation with 2.4 B </w:t>
      </w:r>
      <w:r w:rsidRPr="00DE12C8">
        <w:rPr>
          <w:rFonts w:ascii="Arial" w:hAnsi="Arial" w:cs="Arial"/>
          <w:i/>
          <w:iCs/>
          <w:color w:val="050505"/>
          <w:sz w:val="21"/>
          <w:szCs w:val="21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C and 186% retum.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 xml:space="preserve">Water demand, efficient water use, crop development and financial analysis benefit </w:t>
      </w:r>
      <w:r w:rsidRPr="00DE12C8">
        <w:rPr>
          <w:rFonts w:ascii="Arial" w:hAnsi="Arial" w:cs="Arial"/>
          <w:i/>
          <w:iCs/>
          <w:color w:val="050505"/>
          <w:sz w:val="21"/>
          <w:szCs w:val="21"/>
          <w:lang w:val="en-US"/>
        </w:rPr>
        <w:t xml:space="preserve">1 </w:t>
      </w: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cost</w:t>
      </w:r>
    </w:p>
    <w:p w:rsidR="00DE12C8" w:rsidRPr="00DE12C8" w:rsidRDefault="00DE12C8" w:rsidP="00D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  <w:lang w:val="en-US"/>
        </w:rPr>
      </w:pPr>
      <w:r w:rsidRPr="00DE12C8">
        <w:rPr>
          <w:rFonts w:ascii="Times New Roman" w:hAnsi="Times New Roman" w:cs="Times New Roman"/>
          <w:color w:val="050505"/>
          <w:sz w:val="21"/>
          <w:szCs w:val="21"/>
          <w:lang w:val="en-US"/>
        </w:rPr>
        <w:t>responded positively in the production of quinoa under the irrígation system by exudation</w:t>
      </w:r>
    </w:p>
    <w:p w:rsidR="00DE12C8" w:rsidRDefault="00DE12C8" w:rsidP="00DE12C8">
      <w:pPr>
        <w:rPr>
          <w:b/>
        </w:rPr>
      </w:pP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unlike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drip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irrigation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.</w:t>
      </w:r>
    </w:p>
    <w:p w:rsidR="00DE12C8" w:rsidRPr="00DE12C8" w:rsidRDefault="00DE12C8" w:rsidP="00DE12C8"/>
    <w:sectPr w:rsidR="00DE12C8" w:rsidRPr="00DE12C8" w:rsidSect="009D6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12C8"/>
    <w:rsid w:val="00384189"/>
    <w:rsid w:val="009D6331"/>
    <w:rsid w:val="00A775A3"/>
    <w:rsid w:val="00D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9"/>
  </w:style>
  <w:style w:type="paragraph" w:styleId="Ttulo1">
    <w:name w:val="heading 1"/>
    <w:basedOn w:val="Normal"/>
    <w:next w:val="Normal"/>
    <w:link w:val="Ttulo1Car"/>
    <w:uiPriority w:val="9"/>
    <w:qFormat/>
    <w:rsid w:val="0038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E1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4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8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4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4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38418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84189"/>
    <w:pPr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E12C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12C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E12C8"/>
    <w:rPr>
      <w:b/>
      <w:bCs/>
    </w:rPr>
  </w:style>
  <w:style w:type="character" w:customStyle="1" w:styleId="apple-converted-space">
    <w:name w:val="apple-converted-space"/>
    <w:basedOn w:val="Fuentedeprrafopredeter"/>
    <w:rsid w:val="00DE1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62">
          <w:marLeft w:val="149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055">
              <w:marLeft w:val="5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858">
          <w:marLeft w:val="0"/>
          <w:marRight w:val="0"/>
          <w:marTop w:val="0"/>
          <w:marBottom w:val="204"/>
          <w:divBdr>
            <w:top w:val="dashed" w:sz="6" w:space="14" w:color="767C7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RIEGO+POR+EXUDACION/driego+por+exudacion/-3,-1,0,B/browse" TargetMode="External"/><Relationship Id="rId13" Type="http://schemas.openxmlformats.org/officeDocument/2006/relationships/hyperlink" Target="http://ban.lamolina.edu.pe/search~S1*spi?/dRIEGO+LOCALIZADO/driego+localizado/-3,-1,0,B/browse" TargetMode="External"/><Relationship Id="rId18" Type="http://schemas.openxmlformats.org/officeDocument/2006/relationships/hyperlink" Target="http://ban.lamolina.edu.pe/search~S1*spi?/dEVALUACION/devaluacion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LA+MOLINA+%28DIST%29/dla+molina+dist/-3,-1,0,B/browse" TargetMode="External"/><Relationship Id="rId12" Type="http://schemas.openxmlformats.org/officeDocument/2006/relationships/hyperlink" Target="http://ban.lamolina.edu.pe/search~S1*spi?/dRIEGO+POR+GOTEO/driego+por+goteo/-3,-1,0,B/browse" TargetMode="External"/><Relationship Id="rId17" Type="http://schemas.openxmlformats.org/officeDocument/2006/relationships/hyperlink" Target="http://ban.lamolina.edu.pe/search~S1*spi?/dTECNICAS+ANALITICAS/dtecnicas+analitica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EVAPOTRANSPIRACION/devapotranspiracion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06.+P6+-+T/cf++++06+p6+t/-3,-1,,E/browse" TargetMode="External"/><Relationship Id="rId11" Type="http://schemas.openxmlformats.org/officeDocument/2006/relationships/hyperlink" Target="http://ban.lamolina.edu.pe/search~S1*spi?/dCHENOPODIUM+QUINOA/dchenopodium+quinoa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.+Dpto.+de+Recursos+H%7bu00ED%7ddricos/auniversidad+nacional+agraria+la+molina+lima+peru+facultad+de+ingenieria+agricola+dpto+de+recursos+hidricos/-3,-1,0,B/browse" TargetMode="External"/><Relationship Id="rId15" Type="http://schemas.openxmlformats.org/officeDocument/2006/relationships/hyperlink" Target="http://ban.lamolina.edu.pe/search~S1*spi?/dMETODOS+DE+RIEGO/dmetodos+de+riego/-3,-1,0,B/browse" TargetMode="External"/><Relationship Id="rId10" Type="http://schemas.openxmlformats.org/officeDocument/2006/relationships/hyperlink" Target="http://ban.lamolina.edu.pe/search~S1*spi?/dPERU/dperu/-3,-1,0,B/browse" TargetMode="External"/><Relationship Id="rId19" Type="http://schemas.openxmlformats.org/officeDocument/2006/relationships/hyperlink" Target="http://ban.lamolina.edu.pe/search~S1*spi?/dANALISIS+ECONOMICO/danalisis+economico/-3,-1,0,B/browse" TargetMode="External"/><Relationship Id="rId4" Type="http://schemas.openxmlformats.org/officeDocument/2006/relationships/hyperlink" Target="http://ban.lamolina.edu.pe/search~S1*spi?/aPorras+Jorge%2C+Z.R./aporras+jorge+z+r/-3,-1,0,B/browse" TargetMode="External"/><Relationship Id="rId9" Type="http://schemas.openxmlformats.org/officeDocument/2006/relationships/hyperlink" Target="http://ban.lamolina.edu.pe/search~S1*spi?/dQUINUA+INIA+401-ALTIPLANO/dquinua+inia++401+altiplano/-3,-1,0,B/browse" TargetMode="External"/><Relationship Id="rId14" Type="http://schemas.openxmlformats.org/officeDocument/2006/relationships/hyperlink" Target="http://ban.lamolina.edu.pe/search~S1*spi?/dSISTEMAS+DE+RIEGO/dsistemas+de+riego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1127</Words>
  <Characters>6201</Characters>
  <Application>Microsoft Office Word</Application>
  <DocSecurity>0</DocSecurity>
  <Lines>51</Lines>
  <Paragraphs>14</Paragraphs>
  <ScaleCrop>false</ScaleCrop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2016-08-26T16:00:00Z</dcterms:created>
  <dcterms:modified xsi:type="dcterms:W3CDTF">2016-08-26T16:02:00Z</dcterms:modified>
</cp:coreProperties>
</file>