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F0" w:rsidRPr="0083547F" w:rsidRDefault="0083547F" w:rsidP="0083547F">
      <w:pPr>
        <w:jc w:val="center"/>
        <w:rPr>
          <w:b/>
          <w:sz w:val="28"/>
          <w:lang w:val="es-MX"/>
        </w:rPr>
      </w:pPr>
      <w:r w:rsidRPr="0083547F">
        <w:rPr>
          <w:b/>
          <w:sz w:val="28"/>
          <w:lang w:val="es-MX"/>
        </w:rPr>
        <w:t>RESUMEN</w:t>
      </w:r>
    </w:p>
    <w:p w:rsidR="0083547F" w:rsidRPr="0083547F" w:rsidRDefault="0083547F" w:rsidP="0083547F">
      <w:pPr>
        <w:rPr>
          <w:sz w:val="8"/>
          <w:lang w:val="es-MX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83547F" w:rsidRPr="0083547F" w:rsidTr="0083547F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83547F" w:rsidRPr="0083547F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83547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4" w:history="1">
                    <w:proofErr w:type="spellStart"/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Velasquez</w:t>
                    </w:r>
                    <w:proofErr w:type="spellEnd"/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 xml:space="preserve"> </w:t>
                    </w:r>
                    <w:proofErr w:type="spellStart"/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Chavez</w:t>
                    </w:r>
                    <w:proofErr w:type="spellEnd"/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, A.A.</w:t>
                    </w:r>
                  </w:hyperlink>
                </w:p>
              </w:tc>
            </w:tr>
            <w:tr w:rsidR="0083547F" w:rsidRPr="0083547F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83547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5" w:history="1"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Peru</w:t>
                    </w:r>
                    <w:proofErr w:type="spellEnd"/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). Facultad de Ingeniería Agrícola</w:t>
                    </w:r>
                  </w:hyperlink>
                </w:p>
              </w:tc>
            </w:tr>
          </w:tbl>
          <w:p w:rsidR="0083547F" w:rsidRPr="0083547F" w:rsidRDefault="0083547F" w:rsidP="0083547F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Cs w:val="21"/>
                <w:lang w:eastAsia="es-PE"/>
              </w:rPr>
            </w:pPr>
          </w:p>
        </w:tc>
      </w:tr>
    </w:tbl>
    <w:p w:rsidR="0083547F" w:rsidRPr="0083547F" w:rsidRDefault="0083547F" w:rsidP="0083547F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4"/>
          <w:szCs w:val="24"/>
          <w:lang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83547F" w:rsidRPr="0083547F" w:rsidTr="0083547F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83547F" w:rsidRPr="0083547F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83547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proofErr w:type="spellStart"/>
                  <w:r w:rsidRPr="0083547F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>Modelamiento</w:t>
                  </w:r>
                  <w:proofErr w:type="spellEnd"/>
                  <w:r w:rsidRPr="0083547F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 xml:space="preserve"> hidrológico e hidráulico del rio Santa, tramo asentamiento humano Las Flores, distrito de </w:t>
                  </w:r>
                  <w:proofErr w:type="spellStart"/>
                  <w:r w:rsidRPr="0083547F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>Carhuaz</w:t>
                  </w:r>
                  <w:proofErr w:type="spellEnd"/>
                  <w:r w:rsidRPr="0083547F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>, Ancash</w:t>
                  </w:r>
                </w:p>
              </w:tc>
            </w:tr>
          </w:tbl>
          <w:p w:rsidR="0083547F" w:rsidRPr="0083547F" w:rsidRDefault="0083547F" w:rsidP="0083547F">
            <w:pPr>
              <w:spacing w:after="0" w:line="240" w:lineRule="auto"/>
              <w:rPr>
                <w:rFonts w:ascii="Trebuchet MS" w:eastAsia="Times New Roman" w:hAnsi="Trebuchet MS" w:cs="Times New Roman"/>
                <w:szCs w:val="21"/>
                <w:lang w:eastAsia="es-PE"/>
              </w:rPr>
            </w:pPr>
          </w:p>
        </w:tc>
      </w:tr>
    </w:tbl>
    <w:p w:rsidR="0083547F" w:rsidRPr="0083547F" w:rsidRDefault="0083547F" w:rsidP="008354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83547F" w:rsidRPr="0083547F" w:rsidTr="0083547F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83547F" w:rsidRPr="0083547F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83547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83547F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Lima : UNALM, 2015</w:t>
                  </w:r>
                </w:p>
              </w:tc>
            </w:tr>
          </w:tbl>
          <w:p w:rsidR="0083547F" w:rsidRPr="0083547F" w:rsidRDefault="0083547F" w:rsidP="0083547F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Cs w:val="21"/>
                <w:lang w:eastAsia="es-PE"/>
              </w:rPr>
            </w:pPr>
          </w:p>
        </w:tc>
      </w:tr>
    </w:tbl>
    <w:p w:rsidR="0083547F" w:rsidRPr="0083547F" w:rsidRDefault="0083547F" w:rsidP="0083547F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7960C"/>
          <w:sz w:val="32"/>
          <w:szCs w:val="29"/>
          <w:lang w:eastAsia="es-PE"/>
        </w:rPr>
      </w:pPr>
      <w:r w:rsidRPr="0083547F">
        <w:rPr>
          <w:rFonts w:ascii="Trebuchet MS" w:eastAsia="Times New Roman" w:hAnsi="Trebuchet MS" w:cs="Times New Roman"/>
          <w:b/>
          <w:bCs/>
          <w:color w:val="F7960C"/>
          <w:sz w:val="32"/>
          <w:szCs w:val="29"/>
          <w:lang w:eastAsia="es-PE"/>
        </w:rPr>
        <w:t>Copias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17"/>
        <w:gridCol w:w="3500"/>
        <w:gridCol w:w="2565"/>
      </w:tblGrid>
      <w:tr w:rsidR="0083547F" w:rsidRPr="0083547F" w:rsidTr="0083547F">
        <w:tc>
          <w:tcPr>
            <w:tcW w:w="1697" w:type="pct"/>
            <w:tcMar>
              <w:top w:w="21" w:type="dxa"/>
              <w:left w:w="172" w:type="dxa"/>
              <w:bottom w:w="21" w:type="dxa"/>
              <w:right w:w="172" w:type="dxa"/>
            </w:tcMar>
            <w:vAlign w:val="center"/>
            <w:hideMark/>
          </w:tcPr>
          <w:p w:rsidR="0083547F" w:rsidRPr="0083547F" w:rsidRDefault="0083547F" w:rsidP="0083547F">
            <w:pPr>
              <w:spacing w:after="43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Cs w:val="21"/>
                <w:lang w:eastAsia="es-PE"/>
              </w:rPr>
            </w:pPr>
            <w:r w:rsidRPr="0083547F">
              <w:rPr>
                <w:rFonts w:ascii="Trebuchet MS" w:eastAsia="Times New Roman" w:hAnsi="Trebuchet MS" w:cs="Times New Roman"/>
                <w:b/>
                <w:bCs/>
                <w:color w:val="767C70"/>
                <w:szCs w:val="21"/>
                <w:lang w:eastAsia="es-PE"/>
              </w:rPr>
              <w:t>Ubicación</w:t>
            </w:r>
          </w:p>
        </w:tc>
        <w:tc>
          <w:tcPr>
            <w:tcW w:w="1906" w:type="pct"/>
            <w:tcMar>
              <w:top w:w="21" w:type="dxa"/>
              <w:left w:w="172" w:type="dxa"/>
              <w:bottom w:w="21" w:type="dxa"/>
              <w:right w:w="172" w:type="dxa"/>
            </w:tcMar>
            <w:vAlign w:val="center"/>
            <w:hideMark/>
          </w:tcPr>
          <w:p w:rsidR="0083547F" w:rsidRPr="0083547F" w:rsidRDefault="0083547F" w:rsidP="0083547F">
            <w:pPr>
              <w:spacing w:after="43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Cs w:val="21"/>
                <w:lang w:eastAsia="es-PE"/>
              </w:rPr>
            </w:pPr>
            <w:r w:rsidRPr="0083547F">
              <w:rPr>
                <w:rFonts w:ascii="Trebuchet MS" w:eastAsia="Times New Roman" w:hAnsi="Trebuchet MS" w:cs="Times New Roman"/>
                <w:b/>
                <w:bCs/>
                <w:color w:val="767C70"/>
                <w:szCs w:val="21"/>
                <w:lang w:eastAsia="es-PE"/>
              </w:rPr>
              <w:t>Código</w:t>
            </w:r>
          </w:p>
        </w:tc>
        <w:tc>
          <w:tcPr>
            <w:tcW w:w="1397" w:type="pct"/>
            <w:tcMar>
              <w:top w:w="21" w:type="dxa"/>
              <w:left w:w="172" w:type="dxa"/>
              <w:bottom w:w="21" w:type="dxa"/>
              <w:right w:w="172" w:type="dxa"/>
            </w:tcMar>
            <w:vAlign w:val="center"/>
            <w:hideMark/>
          </w:tcPr>
          <w:p w:rsidR="0083547F" w:rsidRPr="0083547F" w:rsidRDefault="0083547F" w:rsidP="0083547F">
            <w:pPr>
              <w:spacing w:after="43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Cs w:val="21"/>
                <w:lang w:eastAsia="es-PE"/>
              </w:rPr>
            </w:pPr>
            <w:r w:rsidRPr="0083547F">
              <w:rPr>
                <w:rFonts w:ascii="Trebuchet MS" w:eastAsia="Times New Roman" w:hAnsi="Trebuchet MS" w:cs="Times New Roman"/>
                <w:b/>
                <w:bCs/>
                <w:color w:val="767C70"/>
                <w:szCs w:val="21"/>
                <w:lang w:eastAsia="es-PE"/>
              </w:rPr>
              <w:t>Estado</w:t>
            </w:r>
          </w:p>
        </w:tc>
      </w:tr>
      <w:tr w:rsidR="0083547F" w:rsidRPr="0083547F" w:rsidTr="0083547F">
        <w:tc>
          <w:tcPr>
            <w:tcW w:w="1697" w:type="pct"/>
            <w:tcBorders>
              <w:top w:val="single" w:sz="8" w:space="0" w:color="ECECEC"/>
              <w:bottom w:val="nil"/>
            </w:tcBorders>
            <w:tcMar>
              <w:top w:w="21" w:type="dxa"/>
              <w:left w:w="172" w:type="dxa"/>
              <w:bottom w:w="21" w:type="dxa"/>
              <w:right w:w="172" w:type="dxa"/>
            </w:tcMar>
            <w:hideMark/>
          </w:tcPr>
          <w:p w:rsidR="0083547F" w:rsidRPr="0083547F" w:rsidRDefault="0083547F" w:rsidP="0083547F">
            <w:pPr>
              <w:spacing w:after="0" w:line="240" w:lineRule="auto"/>
              <w:rPr>
                <w:rFonts w:ascii="Trebuchet MS" w:eastAsia="Times New Roman" w:hAnsi="Trebuchet MS" w:cs="Times New Roman"/>
                <w:szCs w:val="21"/>
                <w:lang w:eastAsia="es-PE"/>
              </w:rPr>
            </w:pPr>
            <w:r w:rsidRPr="0083547F">
              <w:rPr>
                <w:rFonts w:ascii="Trebuchet MS" w:eastAsia="Times New Roman" w:hAnsi="Trebuchet MS" w:cs="Times New Roman"/>
                <w:szCs w:val="21"/>
                <w:lang w:eastAsia="es-PE"/>
              </w:rPr>
              <w:t> Sala Tesis</w:t>
            </w:r>
          </w:p>
        </w:tc>
        <w:tc>
          <w:tcPr>
            <w:tcW w:w="1906" w:type="pct"/>
            <w:tcBorders>
              <w:top w:val="single" w:sz="8" w:space="0" w:color="ECECEC"/>
              <w:bottom w:val="nil"/>
            </w:tcBorders>
            <w:tcMar>
              <w:top w:w="21" w:type="dxa"/>
              <w:left w:w="172" w:type="dxa"/>
              <w:bottom w:w="21" w:type="dxa"/>
              <w:right w:w="172" w:type="dxa"/>
            </w:tcMar>
            <w:hideMark/>
          </w:tcPr>
          <w:p w:rsidR="0083547F" w:rsidRPr="0083547F" w:rsidRDefault="0083547F" w:rsidP="0083547F">
            <w:pPr>
              <w:spacing w:after="0" w:line="240" w:lineRule="auto"/>
              <w:rPr>
                <w:rFonts w:ascii="Trebuchet MS" w:eastAsia="Times New Roman" w:hAnsi="Trebuchet MS" w:cs="Times New Roman"/>
                <w:szCs w:val="21"/>
                <w:lang w:eastAsia="es-PE"/>
              </w:rPr>
            </w:pPr>
            <w:r w:rsidRPr="0083547F">
              <w:rPr>
                <w:rFonts w:ascii="Trebuchet MS" w:eastAsia="Times New Roman" w:hAnsi="Trebuchet MS" w:cs="Times New Roman"/>
                <w:szCs w:val="21"/>
                <w:lang w:eastAsia="es-PE"/>
              </w:rPr>
              <w:t> </w:t>
            </w:r>
            <w:hyperlink r:id="rId6" w:history="1">
              <w:r w:rsidRPr="0083547F">
                <w:rPr>
                  <w:rFonts w:ascii="Arial" w:eastAsia="Times New Roman" w:hAnsi="Arial" w:cs="Arial"/>
                  <w:b/>
                  <w:bCs/>
                  <w:color w:val="014184"/>
                  <w:u w:val="single"/>
                  <w:lang w:eastAsia="es-PE"/>
                </w:rPr>
                <w:t>P10. V443 - T</w:t>
              </w:r>
            </w:hyperlink>
            <w:r w:rsidRPr="0083547F">
              <w:rPr>
                <w:rFonts w:ascii="Trebuchet MS" w:eastAsia="Times New Roman" w:hAnsi="Trebuchet MS" w:cs="Times New Roman"/>
                <w:lang w:eastAsia="es-PE"/>
              </w:rPr>
              <w:t> </w:t>
            </w:r>
            <w:r w:rsidRPr="0083547F">
              <w:rPr>
                <w:rFonts w:ascii="Trebuchet MS" w:eastAsia="Times New Roman" w:hAnsi="Trebuchet MS" w:cs="Times New Roman"/>
                <w:szCs w:val="21"/>
                <w:lang w:eastAsia="es-PE"/>
              </w:rPr>
              <w:t> </w:t>
            </w:r>
          </w:p>
        </w:tc>
        <w:tc>
          <w:tcPr>
            <w:tcW w:w="1397" w:type="pct"/>
            <w:tcBorders>
              <w:top w:val="single" w:sz="8" w:space="0" w:color="ECECEC"/>
              <w:bottom w:val="nil"/>
            </w:tcBorders>
            <w:tcMar>
              <w:top w:w="21" w:type="dxa"/>
              <w:left w:w="172" w:type="dxa"/>
              <w:bottom w:w="21" w:type="dxa"/>
              <w:right w:w="172" w:type="dxa"/>
            </w:tcMar>
            <w:hideMark/>
          </w:tcPr>
          <w:p w:rsidR="0083547F" w:rsidRPr="0083547F" w:rsidRDefault="0083547F" w:rsidP="0083547F">
            <w:pPr>
              <w:spacing w:after="0" w:line="240" w:lineRule="auto"/>
              <w:rPr>
                <w:rFonts w:ascii="Trebuchet MS" w:eastAsia="Times New Roman" w:hAnsi="Trebuchet MS" w:cs="Times New Roman"/>
                <w:szCs w:val="21"/>
                <w:lang w:eastAsia="es-PE"/>
              </w:rPr>
            </w:pPr>
            <w:r w:rsidRPr="0083547F">
              <w:rPr>
                <w:rFonts w:ascii="Trebuchet MS" w:eastAsia="Times New Roman" w:hAnsi="Trebuchet MS" w:cs="Times New Roman"/>
                <w:szCs w:val="21"/>
                <w:lang w:eastAsia="es-PE"/>
              </w:rPr>
              <w:t> USO EN SALA</w:t>
            </w:r>
          </w:p>
        </w:tc>
      </w:tr>
      <w:tr w:rsidR="0083547F" w:rsidRPr="0083547F" w:rsidTr="0083547F">
        <w:trPr>
          <w:gridBefore w:val="1"/>
          <w:gridAfter w:val="1"/>
          <w:wBefore w:w="1697" w:type="pct"/>
          <w:wAfter w:w="1397" w:type="pc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73"/>
              <w:gridCol w:w="2027"/>
            </w:tblGrid>
            <w:tr w:rsidR="0083547F" w:rsidRPr="0083547F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83547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83547F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96 p. : 19 fig., 1 mapa, 3 planos, 29 tablas, 23 ref. Incluye CD ROM</w:t>
                  </w:r>
                </w:p>
              </w:tc>
            </w:tr>
            <w:tr w:rsidR="0083547F" w:rsidRPr="0083547F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83547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83547F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Tesis (</w:t>
                  </w:r>
                  <w:proofErr w:type="spellStart"/>
                  <w:r w:rsidRPr="0083547F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Ing</w:t>
                  </w:r>
                  <w:proofErr w:type="spellEnd"/>
                  <w:r w:rsidRPr="0083547F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 xml:space="preserve"> Agrícola)</w:t>
                  </w:r>
                </w:p>
              </w:tc>
            </w:tr>
            <w:tr w:rsidR="0083547F" w:rsidRPr="0083547F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83547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83547F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 xml:space="preserve">Facultad : </w:t>
                  </w:r>
                  <w:proofErr w:type="spellStart"/>
                  <w:r w:rsidRPr="0083547F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Ing</w:t>
                  </w:r>
                  <w:proofErr w:type="spellEnd"/>
                  <w:r w:rsidRPr="0083547F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 xml:space="preserve"> Agrícola</w:t>
                  </w:r>
                </w:p>
              </w:tc>
            </w:tr>
            <w:tr w:rsidR="0083547F" w:rsidRPr="0083547F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83547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83547F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Sumarios (En, Es)</w:t>
                  </w:r>
                </w:p>
              </w:tc>
            </w:tr>
            <w:tr w:rsidR="0083547F" w:rsidRPr="0083547F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83547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Materia</w:t>
                  </w: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7" w:history="1"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MEDICION</w:t>
                    </w:r>
                  </w:hyperlink>
                </w:p>
              </w:tc>
            </w:tr>
            <w:tr w:rsidR="0083547F" w:rsidRPr="0083547F">
              <w:tc>
                <w:tcPr>
                  <w:tcW w:w="0" w:type="auto"/>
                  <w:vAlign w:val="center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8" w:history="1"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ANCASH (DPTO)</w:t>
                    </w:r>
                  </w:hyperlink>
                </w:p>
              </w:tc>
            </w:tr>
            <w:tr w:rsidR="0083547F" w:rsidRPr="0083547F">
              <w:tc>
                <w:tcPr>
                  <w:tcW w:w="0" w:type="auto"/>
                  <w:vAlign w:val="center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9" w:history="1"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CARHUAZ (DIST)</w:t>
                    </w:r>
                  </w:hyperlink>
                </w:p>
              </w:tc>
            </w:tr>
            <w:tr w:rsidR="0083547F" w:rsidRPr="0083547F">
              <w:tc>
                <w:tcPr>
                  <w:tcW w:w="0" w:type="auto"/>
                  <w:vAlign w:val="center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0" w:history="1"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ASENTAMIENTO HUMANO LAS FLORES</w:t>
                    </w:r>
                  </w:hyperlink>
                </w:p>
              </w:tc>
            </w:tr>
            <w:tr w:rsidR="0083547F" w:rsidRPr="0083547F">
              <w:tc>
                <w:tcPr>
                  <w:tcW w:w="0" w:type="auto"/>
                  <w:vAlign w:val="center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1" w:history="1"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RIO SANTA</w:t>
                    </w:r>
                  </w:hyperlink>
                </w:p>
              </w:tc>
            </w:tr>
            <w:tr w:rsidR="0083547F" w:rsidRPr="0083547F">
              <w:tc>
                <w:tcPr>
                  <w:tcW w:w="0" w:type="auto"/>
                  <w:vAlign w:val="center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2" w:history="1"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MODELAMIENTO HIDRAULICO</w:t>
                    </w:r>
                  </w:hyperlink>
                </w:p>
              </w:tc>
            </w:tr>
            <w:tr w:rsidR="0083547F" w:rsidRPr="0083547F">
              <w:tc>
                <w:tcPr>
                  <w:tcW w:w="0" w:type="auto"/>
                  <w:vAlign w:val="center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3" w:history="1"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MODELAMIENTO HIDROLOGICO</w:t>
                    </w:r>
                  </w:hyperlink>
                </w:p>
              </w:tc>
            </w:tr>
            <w:tr w:rsidR="0083547F" w:rsidRPr="0083547F">
              <w:tc>
                <w:tcPr>
                  <w:tcW w:w="0" w:type="auto"/>
                  <w:vAlign w:val="center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4" w:history="1"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PERU</w:t>
                    </w:r>
                  </w:hyperlink>
                </w:p>
              </w:tc>
            </w:tr>
            <w:tr w:rsidR="0083547F" w:rsidRPr="0083547F">
              <w:tc>
                <w:tcPr>
                  <w:tcW w:w="0" w:type="auto"/>
                  <w:vAlign w:val="center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5" w:history="1"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EVALUACION</w:t>
                    </w:r>
                  </w:hyperlink>
                </w:p>
              </w:tc>
            </w:tr>
            <w:tr w:rsidR="0083547F" w:rsidRPr="0083547F">
              <w:tc>
                <w:tcPr>
                  <w:tcW w:w="0" w:type="auto"/>
                  <w:vAlign w:val="center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6" w:history="1"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PROGRAMAS DE ORDENADOR</w:t>
                    </w:r>
                  </w:hyperlink>
                </w:p>
              </w:tc>
            </w:tr>
            <w:tr w:rsidR="0083547F" w:rsidRPr="0083547F">
              <w:tc>
                <w:tcPr>
                  <w:tcW w:w="0" w:type="auto"/>
                  <w:vAlign w:val="center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7" w:history="1"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ASENTAMIENTO RURAL</w:t>
                    </w:r>
                  </w:hyperlink>
                </w:p>
              </w:tc>
            </w:tr>
            <w:tr w:rsidR="0083547F" w:rsidRPr="0083547F">
              <w:tc>
                <w:tcPr>
                  <w:tcW w:w="0" w:type="auto"/>
                  <w:vAlign w:val="center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8" w:history="1"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CURSOS DE AGUA</w:t>
                    </w:r>
                  </w:hyperlink>
                </w:p>
              </w:tc>
            </w:tr>
            <w:tr w:rsidR="0083547F" w:rsidRPr="0083547F">
              <w:tc>
                <w:tcPr>
                  <w:tcW w:w="0" w:type="auto"/>
                  <w:vAlign w:val="center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9" w:history="1"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CUENCAS HIDROGRAFICAS</w:t>
                    </w:r>
                  </w:hyperlink>
                </w:p>
              </w:tc>
            </w:tr>
            <w:tr w:rsidR="0083547F" w:rsidRPr="0083547F">
              <w:tc>
                <w:tcPr>
                  <w:tcW w:w="0" w:type="auto"/>
                  <w:vAlign w:val="center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20" w:history="1"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MODELOS DE SIMULACION</w:t>
                    </w:r>
                  </w:hyperlink>
                </w:p>
              </w:tc>
            </w:tr>
            <w:tr w:rsidR="0083547F" w:rsidRPr="0083547F">
              <w:tc>
                <w:tcPr>
                  <w:tcW w:w="0" w:type="auto"/>
                  <w:vAlign w:val="center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21" w:history="1"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HIDROLOGIA</w:t>
                    </w:r>
                  </w:hyperlink>
                </w:p>
              </w:tc>
            </w:tr>
            <w:tr w:rsidR="0083547F" w:rsidRPr="0083547F">
              <w:tc>
                <w:tcPr>
                  <w:tcW w:w="0" w:type="auto"/>
                  <w:vAlign w:val="center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22" w:history="1"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MECANICA DE FLUIDOS</w:t>
                    </w:r>
                  </w:hyperlink>
                </w:p>
              </w:tc>
            </w:tr>
            <w:tr w:rsidR="0083547F" w:rsidRPr="0083547F">
              <w:tc>
                <w:tcPr>
                  <w:tcW w:w="0" w:type="auto"/>
                  <w:vAlign w:val="center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23" w:history="1"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INGENIERIA HIDRAULICA</w:t>
                    </w:r>
                  </w:hyperlink>
                </w:p>
              </w:tc>
            </w:tr>
            <w:tr w:rsidR="0083547F" w:rsidRPr="0083547F">
              <w:tc>
                <w:tcPr>
                  <w:tcW w:w="0" w:type="auto"/>
                  <w:vAlign w:val="center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24" w:history="1"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TIERRAS INUNDADAS</w:t>
                    </w:r>
                  </w:hyperlink>
                </w:p>
              </w:tc>
            </w:tr>
            <w:tr w:rsidR="0083547F" w:rsidRPr="0083547F">
              <w:tc>
                <w:tcPr>
                  <w:tcW w:w="0" w:type="auto"/>
                  <w:vAlign w:val="center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25" w:history="1">
                    <w:r w:rsidRPr="0083547F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INUNDACIONES</w:t>
                    </w:r>
                  </w:hyperlink>
                </w:p>
              </w:tc>
            </w:tr>
            <w:tr w:rsidR="0083547F" w:rsidRPr="0083547F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83547F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83547F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PE2016000299 B / M EUV P10</w:t>
                  </w:r>
                </w:p>
                <w:p w:rsid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  <w:p w:rsidR="0083547F" w:rsidRPr="0083547F" w:rsidRDefault="0083547F" w:rsidP="0083547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</w:tr>
          </w:tbl>
          <w:p w:rsidR="0083547F" w:rsidRPr="0083547F" w:rsidRDefault="0083547F" w:rsidP="0083547F">
            <w:pPr>
              <w:spacing w:after="0" w:line="240" w:lineRule="auto"/>
              <w:rPr>
                <w:rFonts w:ascii="Trebuchet MS" w:eastAsia="Times New Roman" w:hAnsi="Trebuchet MS" w:cs="Times New Roman"/>
                <w:szCs w:val="21"/>
                <w:lang w:eastAsia="es-PE"/>
              </w:rPr>
            </w:pPr>
          </w:p>
        </w:tc>
      </w:tr>
    </w:tbl>
    <w:p w:rsidR="0083547F" w:rsidRDefault="0083547F" w:rsidP="00835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3030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30303"/>
          <w:sz w:val="28"/>
          <w:szCs w:val="28"/>
        </w:rPr>
        <w:lastRenderedPageBreak/>
        <w:t>RESUMEN</w:t>
      </w:r>
    </w:p>
    <w:p w:rsidR="0083547F" w:rsidRPr="0083547F" w:rsidRDefault="0083547F" w:rsidP="00835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30303"/>
          <w:sz w:val="16"/>
          <w:szCs w:val="28"/>
        </w:rPr>
      </w:pPr>
    </w:p>
    <w:p w:rsidR="0083547F" w:rsidRPr="0083547F" w:rsidRDefault="0083547F" w:rsidP="00835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3"/>
        </w:rPr>
      </w:pP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El </w:t>
      </w:r>
      <w:r w:rsidRPr="0083547F">
        <w:rPr>
          <w:rFonts w:ascii="Times New Roman" w:hAnsi="Times New Roman" w:cs="Times New Roman"/>
          <w:color w:val="030303"/>
          <w:sz w:val="28"/>
          <w:szCs w:val="24"/>
        </w:rPr>
        <w:t xml:space="preserve">presente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estudio tiene como principal objetivo la obtención de un </w:t>
      </w:r>
      <w:r w:rsidRPr="0083547F">
        <w:rPr>
          <w:rFonts w:ascii="Times New Roman" w:hAnsi="Times New Roman" w:cs="Times New Roman"/>
          <w:color w:val="030303"/>
          <w:sz w:val="28"/>
          <w:szCs w:val="24"/>
        </w:rPr>
        <w:t xml:space="preserve">mapa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de inundaciones del tramo del rio Santa, comprendido entre el sector Asentamiento Humano Las Flores y la Quebrada Bruja </w:t>
      </w:r>
      <w:proofErr w:type="spellStart"/>
      <w:r w:rsidRPr="0083547F">
        <w:rPr>
          <w:rFonts w:ascii="Times New Roman" w:hAnsi="Times New Roman" w:cs="Times New Roman"/>
          <w:color w:val="030303"/>
          <w:sz w:val="24"/>
        </w:rPr>
        <w:t>Armanan</w:t>
      </w:r>
      <w:proofErr w:type="spellEnd"/>
      <w:r w:rsidRPr="0083547F">
        <w:rPr>
          <w:rFonts w:ascii="Times New Roman" w:hAnsi="Times New Roman" w:cs="Times New Roman"/>
          <w:color w:val="030303"/>
          <w:sz w:val="24"/>
        </w:rPr>
        <w:t xml:space="preserve">,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que es </w:t>
      </w:r>
      <w:r w:rsidRPr="0083547F">
        <w:rPr>
          <w:rFonts w:ascii="Times New Roman" w:hAnsi="Times New Roman" w:cs="Times New Roman"/>
          <w:color w:val="030303"/>
          <w:sz w:val="24"/>
        </w:rPr>
        <w:t xml:space="preserve">parte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de la </w:t>
      </w:r>
      <w:r w:rsidRPr="0083547F">
        <w:rPr>
          <w:rFonts w:ascii="Times New Roman" w:hAnsi="Times New Roman" w:cs="Times New Roman"/>
          <w:color w:val="030303"/>
          <w:sz w:val="28"/>
          <w:szCs w:val="24"/>
        </w:rPr>
        <w:t xml:space="preserve">Provincia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de </w:t>
      </w:r>
      <w:proofErr w:type="spellStart"/>
      <w:r w:rsidRPr="0083547F">
        <w:rPr>
          <w:rFonts w:ascii="Times New Roman" w:hAnsi="Times New Roman" w:cs="Times New Roman"/>
          <w:color w:val="030303"/>
          <w:sz w:val="24"/>
          <w:szCs w:val="23"/>
        </w:rPr>
        <w:t>Carhuaz</w:t>
      </w:r>
      <w:proofErr w:type="spellEnd"/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, Departamento de </w:t>
      </w:r>
      <w:r w:rsidRPr="0083547F">
        <w:rPr>
          <w:rFonts w:ascii="Times New Roman" w:hAnsi="Times New Roman" w:cs="Times New Roman"/>
          <w:color w:val="030303"/>
          <w:sz w:val="24"/>
        </w:rPr>
        <w:t xml:space="preserve">Ancash.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Con </w:t>
      </w:r>
      <w:r w:rsidRPr="0083547F">
        <w:rPr>
          <w:rFonts w:ascii="Arial" w:hAnsi="Arial" w:cs="Arial"/>
          <w:color w:val="030303"/>
          <w:szCs w:val="21"/>
        </w:rPr>
        <w:t xml:space="preserve">tal </w:t>
      </w:r>
      <w:r w:rsidRPr="0083547F">
        <w:rPr>
          <w:rFonts w:ascii="Times New Roman" w:hAnsi="Times New Roman" w:cs="Times New Roman"/>
          <w:color w:val="030303"/>
          <w:szCs w:val="21"/>
        </w:rPr>
        <w:t xml:space="preserve">fin,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como primer acción se elaboró el </w:t>
      </w:r>
      <w:proofErr w:type="spellStart"/>
      <w:r w:rsidRPr="0083547F">
        <w:rPr>
          <w:rFonts w:ascii="Times New Roman" w:hAnsi="Times New Roman" w:cs="Times New Roman"/>
          <w:color w:val="030303"/>
          <w:sz w:val="24"/>
          <w:szCs w:val="23"/>
        </w:rPr>
        <w:t>modelamiento</w:t>
      </w:r>
      <w:proofErr w:type="spellEnd"/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 hidrológico de la cuenca de </w:t>
      </w:r>
      <w:r w:rsidRPr="0083547F">
        <w:rPr>
          <w:rFonts w:ascii="Times New Roman" w:hAnsi="Times New Roman" w:cs="Times New Roman"/>
          <w:color w:val="030303"/>
          <w:szCs w:val="21"/>
        </w:rPr>
        <w:t xml:space="preserve">aporte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de descarga al estudio, dentro de </w:t>
      </w:r>
      <w:r w:rsidRPr="0083547F">
        <w:rPr>
          <w:rFonts w:ascii="Arial" w:hAnsi="Arial" w:cs="Arial"/>
          <w:color w:val="030303"/>
          <w:sz w:val="20"/>
          <w:szCs w:val="19"/>
        </w:rPr>
        <w:t xml:space="preserve">esta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acción, se </w:t>
      </w:r>
      <w:proofErr w:type="spellStart"/>
      <w:r w:rsidRPr="0083547F">
        <w:rPr>
          <w:rFonts w:ascii="Arial" w:hAnsi="Arial" w:cs="Arial"/>
          <w:color w:val="030303"/>
          <w:sz w:val="24"/>
        </w:rPr>
        <w:t>discretizo</w:t>
      </w:r>
      <w:proofErr w:type="spellEnd"/>
      <w:r w:rsidRPr="0083547F">
        <w:rPr>
          <w:rFonts w:ascii="Arial" w:hAnsi="Arial" w:cs="Arial"/>
          <w:color w:val="030303"/>
          <w:sz w:val="24"/>
        </w:rPr>
        <w:t xml:space="preserve">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la cuenca en 13 sub cuenca tipo, para estas se hallaron sus parámetros </w:t>
      </w:r>
      <w:proofErr w:type="spellStart"/>
      <w:r w:rsidRPr="0083547F">
        <w:rPr>
          <w:rFonts w:ascii="Times New Roman" w:hAnsi="Times New Roman" w:cs="Times New Roman"/>
          <w:color w:val="030303"/>
          <w:sz w:val="24"/>
          <w:szCs w:val="23"/>
        </w:rPr>
        <w:t>geomorfológieos</w:t>
      </w:r>
      <w:proofErr w:type="spellEnd"/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, luego por medio del método servicio de conservación de suelos de los estados unidos de América (SCS) se determinaron </w:t>
      </w:r>
      <w:r w:rsidRPr="0083547F">
        <w:rPr>
          <w:rFonts w:ascii="Arial" w:hAnsi="Arial" w:cs="Arial"/>
          <w:color w:val="030303"/>
          <w:szCs w:val="21"/>
        </w:rPr>
        <w:t xml:space="preserve">las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abstracciones </w:t>
      </w:r>
      <w:proofErr w:type="spellStart"/>
      <w:r w:rsidRPr="0083547F">
        <w:rPr>
          <w:rFonts w:ascii="Times New Roman" w:hAnsi="Times New Roman" w:cs="Times New Roman"/>
          <w:color w:val="030303"/>
          <w:sz w:val="24"/>
          <w:szCs w:val="23"/>
        </w:rPr>
        <w:t>iniciales</w:t>
      </w:r>
      <w:proofErr w:type="spellEnd"/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 </w:t>
      </w:r>
      <w:r w:rsidRPr="0083547F">
        <w:rPr>
          <w:rFonts w:ascii="Arial" w:hAnsi="Arial" w:cs="Arial"/>
          <w:color w:val="030303"/>
          <w:szCs w:val="20"/>
        </w:rPr>
        <w:t xml:space="preserve">y </w:t>
      </w:r>
      <w:r w:rsidRPr="0083547F">
        <w:rPr>
          <w:rFonts w:ascii="Arial" w:hAnsi="Arial" w:cs="Arial"/>
          <w:color w:val="030303"/>
          <w:sz w:val="24"/>
        </w:rPr>
        <w:t xml:space="preserve">la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curva número </w:t>
      </w:r>
      <w:r w:rsidRPr="0083547F">
        <w:rPr>
          <w:rFonts w:ascii="Times New Roman" w:hAnsi="Times New Roman" w:cs="Times New Roman"/>
          <w:color w:val="030303"/>
          <w:sz w:val="24"/>
        </w:rPr>
        <w:t xml:space="preserve">(CN)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de las </w:t>
      </w:r>
      <w:r w:rsidRPr="0083547F">
        <w:rPr>
          <w:rFonts w:ascii="Times New Roman" w:hAnsi="Times New Roman" w:cs="Times New Roman"/>
          <w:color w:val="030303"/>
          <w:sz w:val="24"/>
        </w:rPr>
        <w:t xml:space="preserve">sub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cuencas antes mencionadas, finalizando </w:t>
      </w:r>
      <w:r w:rsidRPr="0083547F">
        <w:rPr>
          <w:rFonts w:ascii="Arial" w:hAnsi="Arial" w:cs="Arial"/>
          <w:color w:val="030303"/>
          <w:sz w:val="20"/>
          <w:szCs w:val="19"/>
        </w:rPr>
        <w:t>esta</w:t>
      </w:r>
      <w:r w:rsidRPr="0083547F">
        <w:rPr>
          <w:rFonts w:ascii="Arial" w:hAnsi="Arial" w:cs="Arial"/>
          <w:color w:val="464646"/>
          <w:sz w:val="20"/>
          <w:szCs w:val="19"/>
        </w:rPr>
        <w:t xml:space="preserve">.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acción el </w:t>
      </w:r>
      <w:r w:rsidRPr="0083547F">
        <w:rPr>
          <w:rFonts w:ascii="Times New Roman" w:hAnsi="Times New Roman" w:cs="Times New Roman"/>
          <w:i/>
          <w:iCs/>
          <w:color w:val="030303"/>
          <w:sz w:val="28"/>
          <w:szCs w:val="24"/>
        </w:rPr>
        <w:t xml:space="preserve">software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HEC-HMS mediante del </w:t>
      </w:r>
      <w:proofErr w:type="spellStart"/>
      <w:r w:rsidRPr="0083547F">
        <w:rPr>
          <w:rFonts w:ascii="Times New Roman" w:hAnsi="Times New Roman" w:cs="Times New Roman"/>
          <w:color w:val="030303"/>
          <w:sz w:val="24"/>
          <w:szCs w:val="23"/>
        </w:rPr>
        <w:t>hidrograma</w:t>
      </w:r>
      <w:proofErr w:type="spellEnd"/>
      <w:r>
        <w:rPr>
          <w:rFonts w:ascii="Times New Roman" w:hAnsi="Times New Roman" w:cs="Times New Roman"/>
          <w:color w:val="030303"/>
          <w:sz w:val="24"/>
          <w:szCs w:val="23"/>
        </w:rPr>
        <w:t xml:space="preserve">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sintético de </w:t>
      </w:r>
      <w:r w:rsidRPr="0083547F">
        <w:rPr>
          <w:rFonts w:ascii="Times New Roman" w:hAnsi="Times New Roman" w:cs="Times New Roman"/>
          <w:color w:val="030303"/>
          <w:sz w:val="24"/>
        </w:rPr>
        <w:t xml:space="preserve">la </w:t>
      </w:r>
      <w:proofErr w:type="spellStart"/>
      <w:r w:rsidRPr="0083547F">
        <w:rPr>
          <w:rFonts w:ascii="Times New Roman" w:hAnsi="Times New Roman" w:cs="Times New Roman"/>
          <w:color w:val="030303"/>
          <w:sz w:val="36"/>
          <w:szCs w:val="34"/>
        </w:rPr>
        <w:t>ses</w:t>
      </w:r>
      <w:proofErr w:type="spellEnd"/>
      <w:r w:rsidRPr="0083547F">
        <w:rPr>
          <w:rFonts w:ascii="Times New Roman" w:hAnsi="Times New Roman" w:cs="Times New Roman"/>
          <w:color w:val="030303"/>
          <w:sz w:val="36"/>
          <w:szCs w:val="34"/>
        </w:rPr>
        <w:t xml:space="preserve">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transformó la precipitación neta en </w:t>
      </w:r>
      <w:proofErr w:type="spellStart"/>
      <w:r w:rsidRPr="0083547F">
        <w:rPr>
          <w:rFonts w:ascii="Times New Roman" w:hAnsi="Times New Roman" w:cs="Times New Roman"/>
          <w:color w:val="030303"/>
          <w:sz w:val="24"/>
          <w:szCs w:val="23"/>
        </w:rPr>
        <w:t>escorrentia</w:t>
      </w:r>
      <w:proofErr w:type="spellEnd"/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 superficial, resultado de esta acción se obtuvo el caudal pico de 674 m3/s que producirá la inundación del tramo en estudio. Como segunda acción se elaboró el modelo hidráulico del tramo del rio Santa entre las Flores </w:t>
      </w:r>
      <w:r w:rsidRPr="0083547F">
        <w:rPr>
          <w:rFonts w:ascii="Arial" w:hAnsi="Arial" w:cs="Arial"/>
          <w:color w:val="030303"/>
          <w:szCs w:val="20"/>
        </w:rPr>
        <w:t xml:space="preserve">y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la </w:t>
      </w:r>
      <w:proofErr w:type="spellStart"/>
      <w:r w:rsidRPr="0083547F">
        <w:rPr>
          <w:rFonts w:ascii="Arial" w:hAnsi="Arial" w:cs="Arial"/>
          <w:color w:val="030303"/>
          <w:sz w:val="24"/>
        </w:rPr>
        <w:t>Qda</w:t>
      </w:r>
      <w:proofErr w:type="spellEnd"/>
      <w:r w:rsidRPr="0083547F">
        <w:rPr>
          <w:rFonts w:ascii="Arial" w:hAnsi="Arial" w:cs="Arial"/>
          <w:color w:val="030303"/>
          <w:sz w:val="24"/>
        </w:rPr>
        <w:t xml:space="preserve">,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Bruja </w:t>
      </w:r>
      <w:proofErr w:type="spellStart"/>
      <w:r w:rsidRPr="0083547F">
        <w:rPr>
          <w:rFonts w:ascii="Times New Roman" w:hAnsi="Times New Roman" w:cs="Times New Roman"/>
          <w:color w:val="030303"/>
          <w:sz w:val="24"/>
        </w:rPr>
        <w:t>Armanan</w:t>
      </w:r>
      <w:proofErr w:type="spellEnd"/>
      <w:r w:rsidRPr="0083547F">
        <w:rPr>
          <w:rFonts w:ascii="Times New Roman" w:hAnsi="Times New Roman" w:cs="Times New Roman"/>
          <w:color w:val="030303"/>
          <w:sz w:val="24"/>
        </w:rPr>
        <w:t xml:space="preserve">,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con el </w:t>
      </w:r>
      <w:r w:rsidRPr="0083547F">
        <w:rPr>
          <w:rFonts w:ascii="Times New Roman" w:hAnsi="Times New Roman" w:cs="Times New Roman"/>
          <w:i/>
          <w:iCs/>
          <w:color w:val="030303"/>
          <w:sz w:val="28"/>
          <w:szCs w:val="24"/>
        </w:rPr>
        <w:t xml:space="preserve">software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HEC-RAS, el cual tuvo de datos de entrada la topografía del </w:t>
      </w:r>
      <w:r w:rsidRPr="0083547F">
        <w:rPr>
          <w:rFonts w:ascii="Times New Roman" w:hAnsi="Times New Roman" w:cs="Times New Roman"/>
          <w:color w:val="030303"/>
          <w:sz w:val="28"/>
          <w:szCs w:val="24"/>
        </w:rPr>
        <w:t xml:space="preserve">tramo,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el coeficiente de </w:t>
      </w:r>
      <w:proofErr w:type="spellStart"/>
      <w:r w:rsidRPr="0083547F">
        <w:rPr>
          <w:rFonts w:ascii="Times New Roman" w:hAnsi="Times New Roman" w:cs="Times New Roman"/>
          <w:color w:val="030303"/>
          <w:sz w:val="24"/>
          <w:szCs w:val="23"/>
        </w:rPr>
        <w:t>manning</w:t>
      </w:r>
      <w:proofErr w:type="spellEnd"/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 (n) </w:t>
      </w:r>
      <w:r w:rsidRPr="0083547F">
        <w:rPr>
          <w:rFonts w:ascii="Arial" w:hAnsi="Arial" w:cs="Arial"/>
          <w:color w:val="030303"/>
          <w:szCs w:val="20"/>
        </w:rPr>
        <w:t xml:space="preserve">y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caudal pico, obteniéndose los perfiles hidráulicos del tramo estudiado, de los cuales el </w:t>
      </w:r>
      <w:r w:rsidRPr="0083547F">
        <w:rPr>
          <w:rFonts w:ascii="Times New Roman" w:hAnsi="Times New Roman" w:cs="Times New Roman"/>
          <w:i/>
          <w:iCs/>
          <w:color w:val="030303"/>
          <w:sz w:val="28"/>
          <w:szCs w:val="24"/>
        </w:rPr>
        <w:t xml:space="preserve">software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HEC-GEORAS se valió para generar el </w:t>
      </w:r>
      <w:r w:rsidRPr="0083547F">
        <w:rPr>
          <w:rFonts w:ascii="Times New Roman" w:hAnsi="Times New Roman" w:cs="Times New Roman"/>
          <w:color w:val="030303"/>
          <w:sz w:val="28"/>
          <w:szCs w:val="24"/>
        </w:rPr>
        <w:t xml:space="preserve">mapa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de inundaciones que se </w:t>
      </w:r>
      <w:r w:rsidRPr="0083547F">
        <w:rPr>
          <w:rFonts w:ascii="Arial" w:hAnsi="Arial" w:cs="Arial"/>
          <w:color w:val="030303"/>
          <w:sz w:val="24"/>
        </w:rPr>
        <w:t xml:space="preserve">buscaba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elaborar, del cual obtuvimos que en promedio el cauce del rio Santa se incremente en 1 </w:t>
      </w:r>
      <w:r w:rsidRPr="0083547F">
        <w:rPr>
          <w:rFonts w:ascii="Arial" w:hAnsi="Arial" w:cs="Arial"/>
          <w:color w:val="030303"/>
          <w:szCs w:val="21"/>
        </w:rPr>
        <w:t xml:space="preserve">O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metros, lo </w:t>
      </w:r>
      <w:r w:rsidRPr="0083547F">
        <w:rPr>
          <w:rFonts w:ascii="Arial" w:hAnsi="Arial" w:cs="Arial"/>
          <w:color w:val="030303"/>
          <w:sz w:val="24"/>
        </w:rPr>
        <w:t xml:space="preserve">cual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afectara las </w:t>
      </w:r>
      <w:r w:rsidRPr="0083547F">
        <w:rPr>
          <w:rFonts w:ascii="Times New Roman" w:hAnsi="Times New Roman" w:cs="Times New Roman"/>
          <w:color w:val="030303"/>
          <w:sz w:val="24"/>
        </w:rPr>
        <w:t>áreas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 pobladas del </w:t>
      </w:r>
      <w:r w:rsidRPr="0083547F">
        <w:rPr>
          <w:rFonts w:ascii="Arial" w:hAnsi="Arial" w:cs="Arial"/>
          <w:color w:val="030303"/>
          <w:szCs w:val="21"/>
        </w:rPr>
        <w:t xml:space="preserve">marguen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derecho del rio </w:t>
      </w:r>
      <w:r w:rsidRPr="0083547F">
        <w:rPr>
          <w:rFonts w:ascii="Arial" w:hAnsi="Arial" w:cs="Arial"/>
          <w:color w:val="030303"/>
          <w:szCs w:val="20"/>
        </w:rPr>
        <w:t xml:space="preserve">y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causara </w:t>
      </w:r>
      <w:proofErr w:type="spellStart"/>
      <w:r w:rsidRPr="0083547F">
        <w:rPr>
          <w:rFonts w:ascii="Arial" w:hAnsi="Arial" w:cs="Arial"/>
          <w:color w:val="030303"/>
          <w:sz w:val="24"/>
        </w:rPr>
        <w:t>daftos</w:t>
      </w:r>
      <w:proofErr w:type="spellEnd"/>
      <w:r w:rsidRPr="0083547F">
        <w:rPr>
          <w:rFonts w:ascii="Arial" w:hAnsi="Arial" w:cs="Arial"/>
          <w:color w:val="030303"/>
          <w:sz w:val="24"/>
        </w:rPr>
        <w:t xml:space="preserve">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materiales </w:t>
      </w:r>
      <w:r w:rsidRPr="0083547F">
        <w:rPr>
          <w:rFonts w:ascii="Arial" w:hAnsi="Arial" w:cs="Arial"/>
          <w:color w:val="030303"/>
          <w:szCs w:val="20"/>
        </w:rPr>
        <w:t xml:space="preserve">y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posibles </w:t>
      </w:r>
      <w:r w:rsidRPr="0083547F">
        <w:rPr>
          <w:rFonts w:ascii="Times New Roman" w:hAnsi="Times New Roman" w:cs="Times New Roman"/>
          <w:color w:val="030303"/>
          <w:sz w:val="24"/>
        </w:rPr>
        <w:t xml:space="preserve">pérdidas </w:t>
      </w:r>
      <w:r w:rsidRPr="0083547F">
        <w:rPr>
          <w:rFonts w:ascii="Times New Roman" w:hAnsi="Times New Roman" w:cs="Times New Roman"/>
          <w:color w:val="030303"/>
          <w:sz w:val="24"/>
          <w:szCs w:val="23"/>
        </w:rPr>
        <w:t xml:space="preserve">de </w:t>
      </w:r>
      <w:r w:rsidRPr="0083547F">
        <w:rPr>
          <w:rFonts w:ascii="Times New Roman" w:hAnsi="Times New Roman" w:cs="Times New Roman"/>
          <w:color w:val="030303"/>
          <w:sz w:val="24"/>
        </w:rPr>
        <w:t>vidas humanas.</w:t>
      </w:r>
    </w:p>
    <w:sectPr w:rsidR="0083547F" w:rsidRPr="0083547F" w:rsidSect="007A19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3547F"/>
    <w:rsid w:val="00633188"/>
    <w:rsid w:val="007A193A"/>
    <w:rsid w:val="0083547F"/>
    <w:rsid w:val="009A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3A"/>
  </w:style>
  <w:style w:type="paragraph" w:styleId="Ttulo1">
    <w:name w:val="heading 1"/>
    <w:basedOn w:val="Normal"/>
    <w:link w:val="Ttulo1Car"/>
    <w:uiPriority w:val="9"/>
    <w:qFormat/>
    <w:rsid w:val="00835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link w:val="Ttulo2Car"/>
    <w:uiPriority w:val="9"/>
    <w:qFormat/>
    <w:rsid w:val="00835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547F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83547F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83547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3547F"/>
    <w:rPr>
      <w:b/>
      <w:bCs/>
    </w:rPr>
  </w:style>
  <w:style w:type="character" w:customStyle="1" w:styleId="apple-converted-space">
    <w:name w:val="apple-converted-space"/>
    <w:basedOn w:val="Fuentedeprrafopredeter"/>
    <w:rsid w:val="00835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983">
          <w:marLeft w:val="1889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1981">
              <w:marLeft w:val="75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8627">
          <w:marLeft w:val="1889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7773">
              <w:marLeft w:val="75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ANCASH+%28DPTO%29/dancash+dpto/-3,-1,0,B/browse" TargetMode="External"/><Relationship Id="rId13" Type="http://schemas.openxmlformats.org/officeDocument/2006/relationships/hyperlink" Target="http://ban.lamolina.edu.pe/search~S1*spi?/dMODELAMIENTO+HIDROLOGICO/dmodelamiento+hidrologico/-3,-1,0,B/browse" TargetMode="External"/><Relationship Id="rId18" Type="http://schemas.openxmlformats.org/officeDocument/2006/relationships/hyperlink" Target="http://ban.lamolina.edu.pe/search~S1*spi?/dCURSOS+DE+AGUA/dcursos+de+agua/-3,-1,0,B/brows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n.lamolina.edu.pe/search~S1*spi?/dHIDROLOGIA/dhidrologia/-3,-1,0,B/browse" TargetMode="External"/><Relationship Id="rId7" Type="http://schemas.openxmlformats.org/officeDocument/2006/relationships/hyperlink" Target="http://ban.lamolina.edu.pe/search~S1*spi?/dMEDICION/dmedicion/-3,-1,0,B/browse" TargetMode="External"/><Relationship Id="rId12" Type="http://schemas.openxmlformats.org/officeDocument/2006/relationships/hyperlink" Target="http://ban.lamolina.edu.pe/search~S1*spi?/dMODELAMIENTO+HIDRAULICO/dmodelamiento+hidraulico/-3,-1,0,B/browse" TargetMode="External"/><Relationship Id="rId17" Type="http://schemas.openxmlformats.org/officeDocument/2006/relationships/hyperlink" Target="http://ban.lamolina.edu.pe/search~S1*spi?/dASENTAMIENTO+RURAL/dasentamiento+rural/-3,-1,0,B/browse" TargetMode="External"/><Relationship Id="rId25" Type="http://schemas.openxmlformats.org/officeDocument/2006/relationships/hyperlink" Target="http://ban.lamolina.edu.pe/search~S1*spi?/dINUNDACIONES/dinundaciones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PROGRAMAS+DE+ORDENADOR/dprogramas+de+ordenador/-3,-1,0,B/browse" TargetMode="External"/><Relationship Id="rId20" Type="http://schemas.openxmlformats.org/officeDocument/2006/relationships/hyperlink" Target="http://ban.lamolina.edu.pe/search~S1*spi?/dMODELOS+DE+SIMULACION/dmodelos+de+simulacion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P10.+V443+-+T/cp++++10+v443+t/-3,-1,,E/browse" TargetMode="External"/><Relationship Id="rId11" Type="http://schemas.openxmlformats.org/officeDocument/2006/relationships/hyperlink" Target="http://ban.lamolina.edu.pe/search~S1*spi?/dRIO+SANTA/drio+santa/-3,-1,0,B/browse" TargetMode="External"/><Relationship Id="rId24" Type="http://schemas.openxmlformats.org/officeDocument/2006/relationships/hyperlink" Target="http://ban.lamolina.edu.pe/search~S1*spi?/dTIERRAS+INUNDADAS/dtierras+inundadas/-3,-1,0,B/browse" TargetMode="External"/><Relationship Id="rId5" Type="http://schemas.openxmlformats.org/officeDocument/2006/relationships/hyperlink" Target="http://ban.lamolina.edu.pe/search~S1*spi?/aUniversidad+Nacional+Agraria+La+Molina%2C+Lima+%28Peru%29.++Facultad+de+Ingenier%7bu00ED%7da+Agr%7bu00ED%7dcola/auniversidad+nacional+agraria+la+molina+lima+peru+facultad+de+ingenieria+agricola/-3,-1,0,B/browse" TargetMode="External"/><Relationship Id="rId15" Type="http://schemas.openxmlformats.org/officeDocument/2006/relationships/hyperlink" Target="http://ban.lamolina.edu.pe/search~S1*spi?/dEVALUACION/devaluacion/-3,-1,0,B/browse" TargetMode="External"/><Relationship Id="rId23" Type="http://schemas.openxmlformats.org/officeDocument/2006/relationships/hyperlink" Target="http://ban.lamolina.edu.pe/search~S1*spi?/dINGENIERIA+HIDRAULICA/dingenieria+hidraulica/-3,-1,0,B/browse" TargetMode="External"/><Relationship Id="rId10" Type="http://schemas.openxmlformats.org/officeDocument/2006/relationships/hyperlink" Target="http://ban.lamolina.edu.pe/search~S1*spi?/dASENTAMIENTO+HUMANO+LAS+FLORES/dasentamiento+humano+las+flores/-3,-1,0,B/browse" TargetMode="External"/><Relationship Id="rId19" Type="http://schemas.openxmlformats.org/officeDocument/2006/relationships/hyperlink" Target="http://ban.lamolina.edu.pe/search~S1*spi?/dCUENCAS+HIDROGRAFICAS/dcuencas+hidrograficas/-3,-1,0,B/browse" TargetMode="External"/><Relationship Id="rId4" Type="http://schemas.openxmlformats.org/officeDocument/2006/relationships/hyperlink" Target="http://ban.lamolina.edu.pe/search~S1*spi?/aVelasquez+Chavez%2C+A.A./avelasquez+chavez+a+a/-3,-1,0,B/browse" TargetMode="External"/><Relationship Id="rId9" Type="http://schemas.openxmlformats.org/officeDocument/2006/relationships/hyperlink" Target="http://ban.lamolina.edu.pe/search~S1*spi?/dCARHUAZ+%28DIST%29/dcarhuaz+dist/-3,-1,0,B/browse" TargetMode="External"/><Relationship Id="rId14" Type="http://schemas.openxmlformats.org/officeDocument/2006/relationships/hyperlink" Target="http://ban.lamolina.edu.pe/search~S1*spi?/dPERU/dperu/-3,-1,0,B/browse" TargetMode="External"/><Relationship Id="rId22" Type="http://schemas.openxmlformats.org/officeDocument/2006/relationships/hyperlink" Target="http://ban.lamolina.edu.pe/search~S1*spi?/dMECANICA+DE+FLUIDOS/dmecanica+de+fluidos/-3,-1,0,B/brows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802</Words>
  <Characters>4413</Characters>
  <Application>Microsoft Office Word</Application>
  <DocSecurity>0</DocSecurity>
  <Lines>36</Lines>
  <Paragraphs>10</Paragraphs>
  <ScaleCrop>false</ScaleCrop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2016-08-26T13:09:00Z</dcterms:created>
  <dcterms:modified xsi:type="dcterms:W3CDTF">2016-08-26T13:18:00Z</dcterms:modified>
</cp:coreProperties>
</file>